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officeDocument/2006/relationships/extended-properties" Target="docProps/app.xml"/><Relationship Id="rId3" Type="http://schemas.openxmlformats.org/package/2006/relationships/metadata/core-properties" Target="docProps/core.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14.12.0.0 -->
  <w:body>
    <w:p w:rsidR="00FD7826" w:rsidP="00D374ED">
      <w:pPr>
        <w:pStyle w:val="Paragraph"/>
        <w:shd w:val="clear" w:color="auto" w:fill="auto"/>
        <w:jc w:val="left"/>
        <w:outlineLvl w:val="9"/>
        <w:rPr>
          <w:color w:val="000000"/>
        </w:rPr>
        <w:sectPr w:rsidSect="00FD7826">
          <w:type w:val="continuous"/>
          <w:pgSz w:w="11907" w:h="16840"/>
          <w:pgMar w:top="720" w:right="720" w:bottom="720" w:left="720" w:header="720" w:footer="720" w:gutter="0"/>
          <w:pgNumType w:start="1"/>
          <w:cols w:space="720"/>
          <w:docGrid w:linePitch="299"/>
        </w:sectPr>
      </w:pPr>
      <w:r>
        <w:t>Document title: Episap website terms of use.</w:t>
      </w:r>
    </w:p>
    <w:p w:rsidR="00FD7826" w:rsidP="00D374ED">
      <w:pPr>
        <w:pStyle w:val="HeadingLevel2"/>
        <w:shd w:val="clear" w:color="auto" w:fill="auto"/>
        <w:outlineLvl w:val="9"/>
        <w:rPr>
          <w:color w:val="000000"/>
        </w:rPr>
      </w:pPr>
      <w:r>
        <w:t>CONTENTS</w:t>
      </w:r>
    </w:p>
    <w:p w:rsidR="00FD7826" w:rsidP="00D374ED">
      <w:pPr>
        <w:pStyle w:val="HeadingLevel2"/>
        <w:shd w:val="clear" w:color="auto" w:fill="auto"/>
        <w:outlineLvl w:val="9"/>
        <w:rPr>
          <w:color w:val="000000"/>
        </w:rPr>
      </w:pPr>
      <w:r>
        <w:t>____________________________________________________________</w:t>
      </w:r>
    </w:p>
    <w:p w:rsidR="00FD7826" w:rsidP="00D374ED">
      <w:pPr>
        <w:pStyle w:val="HeadingLevel2"/>
        <w:shd w:val="clear" w:color="auto" w:fill="auto"/>
        <w:outlineLvl w:val="9"/>
        <w:rPr>
          <w:color w:val="000000"/>
        </w:rPr>
      </w:pPr>
      <w:r>
        <w:t>CLAUSE</w:t>
      </w:r>
    </w:p>
    <w:p>
      <w:pPr>
        <w:pStyle w:val="TOC1"/>
        <w:tabs>
          <w:tab w:val="left" w:pos="440"/>
          <w:tab w:val="right" w:leader="dot" w:pos="10457"/>
        </w:tabs>
        <w:rPr>
          <w:rFonts w:asciiTheme="minorHAnsi" w:hAnsiTheme="minorHAnsi"/>
          <w:noProof/>
          <w:sz w:val="22"/>
        </w:rPr>
      </w:pPr>
      <w:r>
        <w:t>1. Who we are and how to contact us 1</w:t>
      </w:r>
    </w:p>
    <w:p>
      <w:pPr>
        <w:pStyle w:val="TOC1"/>
        <w:tabs>
          <w:tab w:val="left" w:pos="440"/>
          <w:tab w:val="right" w:leader="dot" w:pos="10457"/>
        </w:tabs>
        <w:rPr>
          <w:rFonts w:asciiTheme="minorHAnsi" w:hAnsiTheme="minorHAnsi"/>
          <w:noProof/>
          <w:sz w:val="22"/>
        </w:rPr>
      </w:pPr>
      <w:r>
        <w:t>2. By using our Site you accept these terms 1</w:t>
      </w:r>
    </w:p>
    <w:p>
      <w:pPr>
        <w:pStyle w:val="TOC1"/>
        <w:tabs>
          <w:tab w:val="left" w:pos="440"/>
          <w:tab w:val="right" w:leader="dot" w:pos="10457"/>
        </w:tabs>
        <w:rPr>
          <w:rFonts w:asciiTheme="minorHAnsi" w:hAnsiTheme="minorHAnsi"/>
          <w:noProof/>
          <w:sz w:val="22"/>
        </w:rPr>
      </w:pPr>
      <w:r>
        <w:t>3. We may make changes to these terms 1</w:t>
      </w:r>
    </w:p>
    <w:p>
      <w:pPr>
        <w:pStyle w:val="TOC1"/>
        <w:tabs>
          <w:tab w:val="left" w:pos="440"/>
          <w:tab w:val="right" w:leader="dot" w:pos="10457"/>
        </w:tabs>
        <w:rPr>
          <w:rFonts w:asciiTheme="minorHAnsi" w:hAnsiTheme="minorHAnsi"/>
          <w:noProof/>
          <w:sz w:val="22"/>
        </w:rPr>
      </w:pPr>
      <w:r>
        <w:t>4. We may make changes to our Site 1</w:t>
      </w:r>
    </w:p>
    <w:p>
      <w:pPr>
        <w:pStyle w:val="TOC1"/>
        <w:tabs>
          <w:tab w:val="left" w:pos="440"/>
          <w:tab w:val="right" w:leader="dot" w:pos="10457"/>
        </w:tabs>
        <w:rPr>
          <w:rFonts w:asciiTheme="minorHAnsi" w:hAnsiTheme="minorHAnsi"/>
          <w:noProof/>
          <w:sz w:val="22"/>
        </w:rPr>
      </w:pPr>
      <w:r>
        <w:t>5. We may suspend or withdraw our Site 1</w:t>
      </w:r>
    </w:p>
    <w:p>
      <w:pPr>
        <w:pStyle w:val="TOC1"/>
        <w:tabs>
          <w:tab w:val="left" w:pos="440"/>
          <w:tab w:val="right" w:leader="dot" w:pos="10457"/>
        </w:tabs>
        <w:rPr>
          <w:rFonts w:asciiTheme="minorHAnsi" w:hAnsiTheme="minorHAnsi"/>
          <w:noProof/>
          <w:sz w:val="22"/>
        </w:rPr>
      </w:pPr>
      <w:r>
        <w:t>6. Eligibility to use our Site 1</w:t>
      </w:r>
    </w:p>
    <w:p>
      <w:pPr>
        <w:pStyle w:val="TOC1"/>
        <w:tabs>
          <w:tab w:val="left" w:pos="440"/>
          <w:tab w:val="right" w:leader="dot" w:pos="10457"/>
        </w:tabs>
        <w:rPr>
          <w:rFonts w:asciiTheme="minorHAnsi" w:hAnsiTheme="minorHAnsi"/>
          <w:noProof/>
          <w:sz w:val="22"/>
        </w:rPr>
      </w:pPr>
      <w:r>
        <w:t>7. You must keep your account details safe 2</w:t>
      </w:r>
    </w:p>
    <w:p>
      <w:pPr>
        <w:pStyle w:val="TOC1"/>
        <w:tabs>
          <w:tab w:val="left" w:pos="440"/>
          <w:tab w:val="right" w:leader="dot" w:pos="10457"/>
        </w:tabs>
        <w:rPr>
          <w:rFonts w:asciiTheme="minorHAnsi" w:hAnsiTheme="minorHAnsi"/>
          <w:noProof/>
          <w:sz w:val="22"/>
        </w:rPr>
      </w:pPr>
      <w:r>
        <w:t>8. How you may use material on our Site 2</w:t>
      </w:r>
    </w:p>
    <w:p>
      <w:pPr>
        <w:pStyle w:val="TOC1"/>
        <w:tabs>
          <w:tab w:val="left" w:pos="440"/>
          <w:tab w:val="right" w:leader="dot" w:pos="10457"/>
        </w:tabs>
        <w:rPr>
          <w:rFonts w:asciiTheme="minorHAnsi" w:hAnsiTheme="minorHAnsi"/>
          <w:noProof/>
          <w:sz w:val="22"/>
        </w:rPr>
      </w:pPr>
      <w:r>
        <w:t>9. No text or data mining, or web scraping 2</w:t>
      </w:r>
    </w:p>
    <w:p>
      <w:pPr>
        <w:pStyle w:val="TOC1"/>
        <w:tabs>
          <w:tab w:val="left" w:pos="660"/>
          <w:tab w:val="right" w:leader="dot" w:pos="10457"/>
        </w:tabs>
        <w:rPr>
          <w:rFonts w:asciiTheme="minorHAnsi" w:hAnsiTheme="minorHAnsi"/>
          <w:noProof/>
          <w:sz w:val="22"/>
        </w:rPr>
      </w:pPr>
      <w:r>
        <w:t>10. Do not rely on information on this Site 3</w:t>
      </w:r>
    </w:p>
    <w:p>
      <w:pPr>
        <w:pStyle w:val="TOC1"/>
        <w:tabs>
          <w:tab w:val="left" w:pos="660"/>
          <w:tab w:val="right" w:leader="dot" w:pos="10457"/>
        </w:tabs>
        <w:rPr>
          <w:rFonts w:asciiTheme="minorHAnsi" w:hAnsiTheme="minorHAnsi"/>
          <w:noProof/>
          <w:sz w:val="22"/>
        </w:rPr>
      </w:pPr>
      <w:r>
        <w:t>11. We are not responsible for websites we link to 3</w:t>
      </w:r>
    </w:p>
    <w:p>
      <w:pPr>
        <w:pStyle w:val="TOC1"/>
        <w:tabs>
          <w:tab w:val="left" w:pos="660"/>
          <w:tab w:val="right" w:leader="dot" w:pos="10457"/>
        </w:tabs>
        <w:rPr>
          <w:rFonts w:asciiTheme="minorHAnsi" w:hAnsiTheme="minorHAnsi"/>
          <w:noProof/>
          <w:sz w:val="22"/>
        </w:rPr>
      </w:pPr>
      <w:r>
        <w:t>12. User-generated content 3</w:t>
      </w:r>
    </w:p>
    <w:p>
      <w:pPr>
        <w:pStyle w:val="TOC1"/>
        <w:tabs>
          <w:tab w:val="left" w:pos="660"/>
          <w:tab w:val="right" w:leader="dot" w:pos="10457"/>
        </w:tabs>
        <w:rPr>
          <w:rFonts w:asciiTheme="minorHAnsi" w:hAnsiTheme="minorHAnsi"/>
          <w:noProof/>
          <w:sz w:val="22"/>
        </w:rPr>
      </w:pPr>
      <w:r>
        <w:t>13. Content standards 4</w:t>
      </w:r>
    </w:p>
    <w:p>
      <w:pPr>
        <w:pStyle w:val="TOC1"/>
        <w:tabs>
          <w:tab w:val="left" w:pos="660"/>
          <w:tab w:val="right" w:leader="dot" w:pos="10457"/>
        </w:tabs>
        <w:rPr>
          <w:rFonts w:asciiTheme="minorHAnsi" w:hAnsiTheme="minorHAnsi"/>
          <w:noProof/>
          <w:sz w:val="22"/>
        </w:rPr>
      </w:pPr>
      <w:r>
        <w:t>14. Limitation of liability 5</w:t>
      </w:r>
    </w:p>
    <w:p>
      <w:pPr>
        <w:pStyle w:val="TOC1"/>
        <w:tabs>
          <w:tab w:val="left" w:pos="660"/>
          <w:tab w:val="right" w:leader="dot" w:pos="10457"/>
        </w:tabs>
        <w:rPr>
          <w:rFonts w:asciiTheme="minorHAnsi" w:hAnsiTheme="minorHAnsi"/>
          <w:noProof/>
          <w:sz w:val="22"/>
        </w:rPr>
      </w:pPr>
      <w:r>
        <w:t>15. We are not responsible for viruses 6</w:t>
      </w:r>
    </w:p>
    <w:p>
      <w:pPr>
        <w:pStyle w:val="TOC1"/>
        <w:tabs>
          <w:tab w:val="left" w:pos="660"/>
          <w:tab w:val="right" w:leader="dot" w:pos="10457"/>
        </w:tabs>
        <w:rPr>
          <w:rFonts w:asciiTheme="minorHAnsi" w:hAnsiTheme="minorHAnsi"/>
          <w:noProof/>
          <w:sz w:val="22"/>
        </w:rPr>
      </w:pPr>
      <w:r>
        <w:t>16. Rules about linking to our Site 6</w:t>
      </w:r>
    </w:p>
    <w:p>
      <w:pPr>
        <w:pStyle w:val="TOC1"/>
        <w:tabs>
          <w:tab w:val="left" w:pos="660"/>
          <w:tab w:val="right" w:leader="dot" w:pos="10457"/>
        </w:tabs>
        <w:rPr>
          <w:rFonts w:asciiTheme="minorHAnsi" w:hAnsiTheme="minorHAnsi"/>
          <w:noProof/>
          <w:sz w:val="22"/>
        </w:rPr>
      </w:pPr>
      <w:r>
        <w:t>17. Australian law applies to disputes 6</w:t>
      </w:r>
    </w:p>
    <w:p>
      <w:pPr>
        <w:pStyle w:val="TOC1"/>
        <w:tabs>
          <w:tab w:val="left" w:pos="660"/>
          <w:tab w:val="right" w:leader="dot" w:pos="10457"/>
        </w:tabs>
        <w:rPr>
          <w:rFonts w:asciiTheme="minorHAnsi" w:hAnsiTheme="minorHAnsi"/>
          <w:noProof/>
          <w:sz w:val="22"/>
        </w:rPr>
      </w:pPr>
      <w:r>
        <w:t>18. Our trade marks are registered 6</w:t>
      </w:r>
    </w:p>
    <w:p>
      <w:pPr>
        <w:pStyle w:val="TOC1"/>
        <w:tabs>
          <w:tab w:val="left" w:pos="660"/>
          <w:tab w:val="right" w:leader="dot" w:pos="10457"/>
        </w:tabs>
        <w:rPr>
          <w:rFonts w:asciiTheme="minorHAnsi" w:hAnsiTheme="minorHAnsi"/>
          <w:noProof/>
          <w:sz w:val="22"/>
        </w:rPr>
      </w:pPr>
      <w:r>
        <w:t>19. Prohibited uses 6</w:t>
      </w:r>
    </w:p>
    <w:p>
      <w:pPr>
        <w:pStyle w:val="TOC1"/>
        <w:tabs>
          <w:tab w:val="left" w:pos="660"/>
          <w:tab w:val="right" w:leader="dot" w:pos="10457"/>
        </w:tabs>
        <w:rPr>
          <w:rFonts w:asciiTheme="minorHAnsi" w:hAnsiTheme="minorHAnsi"/>
          <w:noProof/>
          <w:sz w:val="22"/>
        </w:rPr>
      </w:pPr>
      <w:r>
        <w:t>20. Online purchases 7</w:t>
      </w:r>
    </w:p>
    <w:p>
      <w:pPr>
        <w:pStyle w:val="TOC1"/>
        <w:tabs>
          <w:tab w:val="left" w:pos="660"/>
          <w:tab w:val="right" w:leader="dot" w:pos="10457"/>
        </w:tabs>
        <w:rPr>
          <w:rFonts w:asciiTheme="minorHAnsi" w:hAnsiTheme="minorHAnsi"/>
          <w:noProof/>
          <w:sz w:val="22"/>
        </w:rPr>
      </w:pPr>
      <w:r>
        <w:t>21. Other terms and conditions 7</w:t>
      </w:r>
    </w:p>
    <w:p w:rsidR="00FD7826" w:rsidP="00D374ED">
      <w:pPr>
        <w:pStyle w:val="HeadingLevel2"/>
        <w:shd w:val="clear" w:color="auto" w:fill="auto"/>
        <w:outlineLvl w:val="9"/>
        <w:rPr>
          <w:color w:val="000000"/>
        </w:rPr>
      </w:pPr>
      <w:r/>
    </w:p>
    <w:p w:rsidR="00FD7826" w:rsidP="00D374ED">
      <w:pPr>
        <w:pStyle w:val="HeadingLevel2"/>
        <w:shd w:val="clear" w:color="auto" w:fill="auto"/>
        <w:outlineLvl w:val="9"/>
        <w:rPr>
          <w:color w:val="000000"/>
        </w:rPr>
        <w:sectPr w:rsidSect="00FD7826">
          <w:type w:val="nextPage"/>
          <w:pgSz w:w="11907" w:h="16840"/>
          <w:pgMar w:top="720" w:right="720" w:bottom="720" w:left="720" w:header="720" w:footer="720" w:gutter="0"/>
          <w:pgNumType w:start="1"/>
          <w:cols w:space="720"/>
          <w:docGrid w:linePitch="299"/>
        </w:sectPr>
      </w:pPr>
      <w:r/>
    </w:p>
    <w:p w:rsidR="00FD7826" w:rsidP="00D374ED">
      <w:pPr>
        <w:pStyle w:val="HeadingLevel2"/>
        <w:shd w:val="clear" w:color="auto" w:fill="auto"/>
        <w:outlineLvl w:val="9"/>
        <w:rPr>
          <w:color w:val="000000"/>
        </w:rPr>
      </w:pPr>
      <w:r/>
    </w:p>
    <w:p w:rsidR="00FD7826" w:rsidRPr="000C6C32" w:rsidP="00D374ED">
      <w:pPr>
        <w:pStyle w:val="Paragraph"/>
        <w:shd w:val="clear" w:color="auto" w:fill="auto"/>
        <w:outlineLvl w:val="9"/>
        <w:rPr>
          <w:b/>
          <w:color w:val="000000"/>
        </w:rPr>
      </w:pPr>
      <w:r>
        <w:t>PLEASE READ THESE TERMS AND CONDITIONS CAREFULLY BEFORE USING THIS SITE</w:t>
      </w:r>
    </w:p>
    <w:p w:rsidR="00FD7826" w:rsidP="00D374ED">
      <w:pPr>
        <w:pStyle w:val="DescriptiveHeading"/>
        <w:shd w:val="clear" w:color="auto" w:fill="auto"/>
        <w:outlineLvl w:val="9"/>
        <w:rPr>
          <w:color w:val="000000"/>
        </w:rPr>
      </w:pPr>
      <w:r/>
    </w:p>
    <w:p w:rsidR="00FD7826" w:rsidP="00D374ED">
      <w:pPr>
        <w:pStyle w:val="TitleClause"/>
        <w:shd w:val="clear" w:color="auto" w:fill="auto"/>
        <w:outlineLvl w:val="9"/>
        <w:rPr>
          <w:color w:val="000000"/>
        </w:rPr>
      </w:pPr>
      <w:r>
        <w:t>Who we are and how to contact us</w:t>
      </w:r>
    </w:p>
    <w:p w:rsidR="00FD7826" w:rsidP="00D374ED">
      <w:pPr>
        <w:pStyle w:val="ParaClause"/>
        <w:shd w:val="clear" w:color="auto" w:fill="auto"/>
        <w:outlineLvl w:val="9"/>
        <w:rPr>
          <w:color w:val="000000"/>
        </w:rPr>
      </w:pPr>
      <w:r>
        <w:t>https://episapient.com is a website and application entry point operated by Episap, the operator of the Episap clinical MDT service (we, us and our).</w:t>
      </w:r>
    </w:p>
    <w:p w:rsidR="00FD7826" w:rsidP="00D374ED">
      <w:pPr>
        <w:pStyle w:val="ParaClause"/>
        <w:shd w:val="clear" w:color="auto" w:fill="auto"/>
        <w:outlineLvl w:val="9"/>
        <w:rPr>
          <w:color w:val="000000"/>
        </w:rPr>
      </w:pPr>
      <w:r>
        <w:t>To contact us, please email support@episapient.com.</w:t>
      </w:r>
    </w:p>
    <w:p w:rsidR="00FD7826" w:rsidP="00D374ED">
      <w:pPr>
        <w:pStyle w:val="TitleClause"/>
        <w:shd w:val="clear" w:color="auto" w:fill="auto"/>
        <w:outlineLvl w:val="9"/>
        <w:rPr>
          <w:color w:val="000000"/>
        </w:rPr>
      </w:pPr>
      <w:r>
        <w:t>By using our Site you accept these terms</w:t>
      </w:r>
    </w:p>
    <w:p w:rsidR="00FD7826" w:rsidP="00D374ED">
      <w:pPr>
        <w:pStyle w:val="ParaClause"/>
        <w:shd w:val="clear" w:color="auto" w:fill="auto"/>
        <w:outlineLvl w:val="9"/>
        <w:rPr>
          <w:color w:val="000000"/>
        </w:rPr>
      </w:pPr>
      <w:r>
        <w:t>By using our Site, you confirm that you accept these terms of use and that you agree to comply with them. If you do not agree to these terms, you must not use our Site.</w:t>
      </w:r>
    </w:p>
    <w:p w:rsidR="00FD7826" w:rsidP="00D374ED">
      <w:pPr>
        <w:pStyle w:val="TitleClause"/>
        <w:shd w:val="clear" w:color="auto" w:fill="auto"/>
        <w:outlineLvl w:val="9"/>
        <w:rPr>
          <w:color w:val="000000"/>
        </w:rPr>
      </w:pPr>
      <w:r>
        <w:t>We may make changes to these terms</w:t>
      </w:r>
    </w:p>
    <w:p w:rsidR="00FD7826" w:rsidP="00D374ED">
      <w:pPr>
        <w:pStyle w:val="ParaClause"/>
        <w:shd w:val="clear" w:color="auto" w:fill="auto"/>
        <w:outlineLvl w:val="9"/>
        <w:rPr>
          <w:color w:val="000000"/>
        </w:rPr>
      </w:pPr>
      <w:r>
        <w:t>We amend these terms from time to time. Every time you wish to use our Site, please check these terms to ensure you understand the terms that apply at that time.</w:t>
      </w:r>
    </w:p>
    <w:p w:rsidR="00FD7826" w:rsidP="00D374ED">
      <w:pPr>
        <w:pStyle w:val="ParaClause"/>
        <w:shd w:val="clear" w:color="auto" w:fill="auto"/>
        <w:outlineLvl w:val="9"/>
        <w:rPr>
          <w:color w:val="000000"/>
        </w:rPr>
      </w:pPr>
      <w:r>
        <w:t>These terms were most recently updated on 26 June 2026.</w:t>
      </w:r>
    </w:p>
    <w:p w:rsidR="00FD7826" w:rsidP="00D374ED">
      <w:pPr>
        <w:pStyle w:val="TitleClause"/>
        <w:shd w:val="clear" w:color="auto" w:fill="auto"/>
        <w:outlineLvl w:val="9"/>
        <w:rPr>
          <w:color w:val="000000"/>
        </w:rPr>
      </w:pPr>
      <w:r>
        <w:t>We may make changes to our Site</w:t>
      </w:r>
    </w:p>
    <w:p w:rsidR="00FD7826" w:rsidP="00D374ED">
      <w:pPr>
        <w:pStyle w:val="ParaClause"/>
        <w:shd w:val="clear" w:color="auto" w:fill="auto"/>
        <w:outlineLvl w:val="9"/>
        <w:rPr>
          <w:color w:val="000000"/>
        </w:rPr>
      </w:pPr>
      <w:r>
        <w:t>We may update and change our Site from time to time to reflect changes to Episap, our users' needs, changes in law, security requirements and our business priorities. We will try to give reasonable notice of any major changes.</w:t>
      </w:r>
    </w:p>
    <w:p w:rsidR="00FD7826" w:rsidP="00D374ED">
      <w:pPr>
        <w:pStyle w:val="TitleClause"/>
        <w:shd w:val="clear" w:color="auto" w:fill="auto"/>
        <w:outlineLvl w:val="9"/>
        <w:rPr>
          <w:color w:val="000000"/>
        </w:rPr>
      </w:pPr>
      <w:r>
        <w:t>We may suspend or withdraw our Site</w:t>
      </w:r>
    </w:p>
    <w:p w:rsidR="00FD7826" w:rsidP="00D374ED">
      <w:pPr>
        <w:pStyle w:val="ParaClause"/>
        <w:shd w:val="clear" w:color="auto" w:fill="auto"/>
        <w:outlineLvl w:val="9"/>
        <w:rPr>
          <w:color w:val="000000"/>
        </w:rPr>
      </w:pPr>
      <w:r>
        <w:t>Our Site is made available free of charge.</w:t>
      </w:r>
    </w:p>
    <w:p w:rsidR="00FD7826" w:rsidP="00D374ED">
      <w:pPr>
        <w:pStyle w:val="ParaClause"/>
        <w:shd w:val="clear" w:color="auto" w:fill="auto"/>
        <w:outlineLvl w:val="9"/>
        <w:rPr>
          <w:color w:val="000000"/>
        </w:rPr>
      </w:pPr>
      <w:r>
        <w:t>We do not guarantee that our Site, or any content on it, will always be available, uninterrupted or be error-free. We may suspend or withdraw or restrict the availability of all or any part of our Site for business and operational reasons. We will try to give you reasonable notice of any suspension or withdrawal.</w:t>
      </w:r>
    </w:p>
    <w:p w:rsidR="00FD7826" w:rsidP="00D374ED">
      <w:pPr>
        <w:pStyle w:val="ParaClause"/>
        <w:shd w:val="clear" w:color="auto" w:fill="auto"/>
        <w:outlineLvl w:val="9"/>
        <w:rPr>
          <w:color w:val="000000"/>
        </w:rPr>
      </w:pPr>
      <w:r>
        <w:t>You are also responsible for ensuring that all persons who access our Site through your internet connection are aware of these terms of use and other applicable terms and conditions, and that they comply with them.</w:t>
      </w:r>
    </w:p>
    <w:p w:rsidR="00FD7826" w:rsidP="00D374ED">
      <w:pPr>
        <w:pStyle w:val="TitleClause"/>
        <w:shd w:val="clear" w:color="auto" w:fill="auto"/>
        <w:outlineLvl w:val="9"/>
        <w:rPr>
          <w:color w:val="000000"/>
        </w:rPr>
      </w:pPr>
      <w:r>
        <w:t>Eligibility to use our Site</w:t>
      </w:r>
    </w:p>
    <w:p w:rsidR="00FD7826" w:rsidP="00D374ED">
      <w:pPr>
        <w:pStyle w:val="ParaClause"/>
        <w:shd w:val="clear" w:color="auto" w:fill="auto"/>
        <w:outlineLvl w:val="9"/>
        <w:rPr>
          <w:color w:val="000000"/>
        </w:rPr>
      </w:pPr>
      <w:r>
        <w:t>Our Site is directed to users who are at least 18 years old and are residing in and using this Site within Australia. We do not represent that content available on or through our Site is appropriate for use or available in other locations. If you access our Site from outside Australia, you do so at your risk and you are responsible for compliance with laws applicable to your accessing the Site from your location.</w:t>
      </w:r>
    </w:p>
    <w:p w:rsidR="00FD7826" w:rsidP="00D374ED">
      <w:pPr>
        <w:pStyle w:val="TitleClause"/>
        <w:shd w:val="clear" w:color="auto" w:fill="auto"/>
        <w:outlineLvl w:val="9"/>
        <w:rPr>
          <w:color w:val="000000"/>
        </w:rPr>
      </w:pPr>
      <w:r>
        <w:t>You must keep your account details safe</w:t>
      </w:r>
    </w:p>
    <w:p w:rsidR="00FD7826" w:rsidP="00D374ED">
      <w:pPr>
        <w:pStyle w:val="ParaClause"/>
        <w:shd w:val="clear" w:color="auto" w:fill="auto"/>
        <w:outlineLvl w:val="9"/>
        <w:rPr>
          <w:color w:val="000000"/>
        </w:rPr>
      </w:pPr>
      <w:r>
        <w:t>If you choose, or you are provided with, a user identification code, password or any other piece of information as part of our security procedures, you must treat such information as confidential. You must not disclose it to any third party.</w:t>
      </w:r>
    </w:p>
    <w:p w:rsidR="00FD7826" w:rsidP="00D374ED">
      <w:pPr>
        <w:pStyle w:val="ParaClause"/>
        <w:shd w:val="clear" w:color="auto" w:fill="auto"/>
        <w:outlineLvl w:val="9"/>
        <w:rPr>
          <w:color w:val="000000"/>
        </w:rPr>
      </w:pPr>
      <w:r>
        <w:t>We have the right to disable any user identification code or password, whether chosen by you or allocated by us, at any time, if in our reasonable opinion you have failed to comply with any of the provisions of these terms of use.</w:t>
      </w:r>
    </w:p>
    <w:p w:rsidR="00FD7826" w:rsidP="00D374ED">
      <w:pPr>
        <w:pStyle w:val="ParaClause"/>
        <w:shd w:val="clear" w:color="auto" w:fill="auto"/>
        <w:outlineLvl w:val="9"/>
        <w:rPr>
          <w:color w:val="000000"/>
        </w:rPr>
      </w:pPr>
      <w:r>
        <w:t>If you know or suspect that anyone other than you knows your user identification code or password, you must promptly notify us at support@episapient.com.</w:t>
      </w:r>
    </w:p>
    <w:p w:rsidR="00FD7826" w:rsidP="00D374ED">
      <w:pPr>
        <w:pStyle w:val="TitleClause"/>
        <w:shd w:val="clear" w:color="auto" w:fill="auto"/>
        <w:outlineLvl w:val="9"/>
        <w:rPr>
          <w:color w:val="000000"/>
        </w:rPr>
      </w:pPr>
      <w:r>
        <w:t>How you may use material on our Site</w:t>
      </w:r>
    </w:p>
    <w:p w:rsidR="00FD7826" w:rsidP="00D374ED">
      <w:pPr>
        <w:pStyle w:val="ParaClause"/>
        <w:shd w:val="clear" w:color="auto" w:fill="auto"/>
        <w:outlineLvl w:val="9"/>
        <w:rPr>
          <w:color w:val="000000"/>
        </w:rPr>
      </w:pPr>
      <w:r>
        <w:t>We are the owner or the licensee of all intellectual property rights in our Site, and in the material published on it. Those works are protected by copyright laws and treaties around the world. All such rights are reserved.</w:t>
      </w:r>
    </w:p>
    <w:p w:rsidR="00FD7826" w:rsidP="00D374ED">
      <w:pPr>
        <w:pStyle w:val="ParaClause"/>
        <w:shd w:val="clear" w:color="auto" w:fill="auto"/>
        <w:outlineLvl w:val="9"/>
        <w:rPr>
          <w:color w:val="000000"/>
        </w:rPr>
      </w:pPr>
      <w:r>
        <w:t>You may print off one copy, and may download extracts, of any page(s) from our Site for your personal use and you may draw the attention of others to content posted on our Site.</w:t>
      </w:r>
    </w:p>
    <w:p w:rsidR="00FD7826" w:rsidP="00D374ED">
      <w:pPr>
        <w:pStyle w:val="ParaClause"/>
        <w:shd w:val="clear" w:color="auto" w:fill="auto"/>
        <w:outlineLvl w:val="9"/>
        <w:rPr>
          <w:color w:val="000000"/>
        </w:rPr>
      </w:pPr>
      <w:r>
        <w:t>You must not modify the paper or digital copies of any materials you have printed off or downloaded in any way, and you must not use any illustrations, photographs, video or audio sequences or any graphics separately from any accompanying text.</w:t>
      </w:r>
    </w:p>
    <w:p w:rsidR="00FD7826" w:rsidP="00D374ED">
      <w:pPr>
        <w:pStyle w:val="ParaClause"/>
        <w:shd w:val="clear" w:color="auto" w:fill="auto"/>
        <w:outlineLvl w:val="9"/>
        <w:rPr>
          <w:color w:val="000000"/>
        </w:rPr>
      </w:pPr>
      <w:r>
        <w:t>Our status (and that of any identified contributors) as the authors of content on our Site must always be acknowledged.</w:t>
      </w:r>
    </w:p>
    <w:p w:rsidR="00FD7826" w:rsidP="00D374ED">
      <w:pPr>
        <w:pStyle w:val="ParaClause"/>
        <w:shd w:val="clear" w:color="auto" w:fill="auto"/>
        <w:outlineLvl w:val="9"/>
        <w:rPr>
          <w:color w:val="000000"/>
        </w:rPr>
      </w:pPr>
      <w:r>
        <w:t>You must not use any part of the content on our Site for commercial purposes without obtaining a licence to do so from us or our licensors.</w:t>
      </w:r>
    </w:p>
    <w:p w:rsidR="00FD7826" w:rsidP="00D374ED">
      <w:pPr>
        <w:pStyle w:val="ParaClause"/>
        <w:shd w:val="clear" w:color="auto" w:fill="auto"/>
        <w:outlineLvl w:val="9"/>
        <w:rPr>
          <w:color w:val="000000"/>
        </w:rPr>
      </w:pPr>
      <w:r>
        <w:t>If you print off, copy, download, share or repost any part of our Site in breach of these terms of use, your right to use our Site will cease immediately and you must, at our option, return or destroy any copies of the materials you have made.</w:t>
      </w:r>
    </w:p>
    <w:p w:rsidR="00FD7826" w:rsidP="00D374ED">
      <w:pPr>
        <w:pStyle w:val="ParaClause"/>
        <w:shd w:val="clear" w:color="auto" w:fill="auto"/>
        <w:outlineLvl w:val="9"/>
        <w:rPr>
          <w:color w:val="000000"/>
        </w:rPr>
      </w:pPr>
      <w:r>
        <w:t>You must not delete or alter any copyright, trade mark or other proprietary rights notices from copies of materials from this Site.</w:t>
      </w:r>
    </w:p>
    <w:p w:rsidR="00FD7826" w:rsidP="00D374ED">
      <w:pPr>
        <w:pStyle w:val="TitleClause"/>
        <w:shd w:val="clear" w:color="auto" w:fill="auto"/>
        <w:outlineLvl w:val="9"/>
        <w:rPr>
          <w:color w:val="000000"/>
        </w:rPr>
      </w:pPr>
      <w:r>
        <w:t>No text or data mining, or web scraping</w:t>
      </w:r>
    </w:p>
    <w:p w:rsidR="00FD7826" w:rsidP="00D374ED">
      <w:pPr>
        <w:pStyle w:val="ParaClause"/>
        <w:shd w:val="clear" w:color="auto" w:fill="auto"/>
        <w:outlineLvl w:val="9"/>
        <w:rPr>
          <w:color w:val="000000"/>
        </w:rPr>
      </w:pPr>
      <w:r>
        <w:t>You must not conduct, facilitate, authorise or permit any text or data mining or web scraping in relation to our Site or any services provided via, or in relation to, our Site for any purpose, including the development, training, fine-tuning or validation of AI systems or models. This includes using or attempting to use:</w:t>
      </w:r>
    </w:p>
    <w:p w:rsidR="00FD7826" w:rsidP="00D374ED">
      <w:pPr>
        <w:pStyle w:val="ClauseBullet1"/>
        <w:shd w:val="clear" w:color="auto" w:fill="auto"/>
        <w:outlineLvl w:val="9"/>
        <w:rPr>
          <w:color w:val="000000"/>
        </w:rPr>
      </w:pPr>
      <w:r>
        <w:t>Any "robot", "bot", "spider", "scraper" or other automated device, program, tool, algorithm, code, process or methodology to access, obtain, copy, monitor or republish any portion of our site or any data, content, information or services accessed via the same.</w:t>
      </w:r>
    </w:p>
    <w:p w:rsidR="00FD7826" w:rsidP="00D374ED">
      <w:pPr>
        <w:pStyle w:val="ClauseBullet1"/>
        <w:shd w:val="clear" w:color="auto" w:fill="auto"/>
        <w:outlineLvl w:val="9"/>
        <w:rPr>
          <w:color w:val="000000"/>
        </w:rPr>
      </w:pPr>
      <w:r>
        <w:t>Any automated analytical technique aimed at analysing text and data in digital form to generate information, or develop, train, fine-tune or validate AI systems or models, including patterns, trends and correlations.</w:t>
      </w:r>
    </w:p>
    <w:p w:rsidR="00FD7826" w:rsidP="00D374ED">
      <w:pPr>
        <w:pStyle w:val="ParaClause"/>
        <w:shd w:val="clear" w:color="auto" w:fill="auto"/>
        <w:outlineLvl w:val="9"/>
        <w:rPr>
          <w:color w:val="000000"/>
        </w:rPr>
      </w:pPr>
      <w:r>
        <w:t>The provisions in this clause should be treated as an express reservation of our rights in this regard.</w:t>
      </w:r>
    </w:p>
    <w:p w:rsidR="00FD7826" w:rsidP="00D374ED">
      <w:pPr>
        <w:pStyle w:val="ParaClause"/>
        <w:shd w:val="clear" w:color="auto" w:fill="auto"/>
        <w:outlineLvl w:val="9"/>
        <w:rPr>
          <w:color w:val="000000"/>
        </w:rPr>
      </w:pPr>
      <w:r>
        <w:t>This clause will not apply insofar as, and only to the extent that, we are unable to exclude or limit text or data mining or web scraping activity by contract under the laws which are applicable to us.</w:t>
      </w:r>
    </w:p>
    <w:p w:rsidR="00FD7826" w:rsidP="00D374ED">
      <w:pPr>
        <w:pStyle w:val="TitleClause"/>
        <w:shd w:val="clear" w:color="auto" w:fill="auto"/>
        <w:outlineLvl w:val="9"/>
        <w:rPr>
          <w:color w:val="000000"/>
        </w:rPr>
      </w:pPr>
      <w:r>
        <w:t>Do not rely on information on this Site</w:t>
      </w:r>
    </w:p>
    <w:p w:rsidR="00FD7826" w:rsidP="00D374ED">
      <w:pPr>
        <w:pStyle w:val="ParaClause"/>
        <w:shd w:val="clear" w:color="auto" w:fill="auto"/>
        <w:outlineLvl w:val="9"/>
        <w:rPr>
          <w:color w:val="000000"/>
        </w:rPr>
      </w:pPr>
      <w:r>
        <w:t>This Site is provided on an "as is" and "as available" basis, and we make no representations or warranties, express or implied, regarding the operation or availability of the Site.</w:t>
      </w:r>
    </w:p>
    <w:p w:rsidR="00FD7826" w:rsidP="00D374ED">
      <w:pPr>
        <w:pStyle w:val="ParaClause"/>
        <w:shd w:val="clear" w:color="auto" w:fill="auto"/>
        <w:outlineLvl w:val="9"/>
        <w:rPr>
          <w:color w:val="000000"/>
        </w:rPr>
      </w:pPr>
      <w:r>
        <w:t>The content on our Site is provided for general information only. It is not intended to amount to medical, clinical, legal or other professional advice on which you should rely. Episap is a workflow and documentation tool; treating clinicians remain responsible for clinical decisions and patient care.</w:t>
      </w:r>
    </w:p>
    <w:p w:rsidR="00FD7826" w:rsidP="00D374ED">
      <w:pPr>
        <w:pStyle w:val="ParaClause"/>
        <w:shd w:val="clear" w:color="auto" w:fill="auto"/>
        <w:outlineLvl w:val="9"/>
        <w:rPr>
          <w:color w:val="000000"/>
        </w:rPr>
      </w:pPr>
      <w:r>
        <w:t>Although we make reasonable efforts to update the information on our Site, we make no representations, warranties or guarantees, whether express or implied, that the content on our Site is accurate, complete or up-to-date.</w:t>
      </w:r>
    </w:p>
    <w:p w:rsidR="00FD7826" w:rsidP="00D374ED">
      <w:pPr>
        <w:pStyle w:val="TitleClause"/>
        <w:shd w:val="clear" w:color="auto" w:fill="auto"/>
        <w:outlineLvl w:val="9"/>
        <w:rPr>
          <w:color w:val="000000"/>
        </w:rPr>
      </w:pPr>
      <w:r>
        <w:t>We are not responsible for websites we link to</w:t>
      </w:r>
    </w:p>
    <w:p w:rsidR="00FD7826" w:rsidP="00D374ED">
      <w:pPr>
        <w:pStyle w:val="ParaClause"/>
        <w:shd w:val="clear" w:color="auto" w:fill="auto"/>
        <w:outlineLvl w:val="9"/>
        <w:rPr>
          <w:color w:val="000000"/>
        </w:rPr>
      </w:pPr>
      <w:r>
        <w:t>Where our Site contains links to other sites (including banner advertisements and sponsored links) and resources provided by third parties, these links are provided for your information only. Such links should not be interpreted as approval by us of those linked websites or information you may obtain from them. We have no control over the contents of those sites or resources, and you access third party websites entirely at your own risk and subject to the terms and conditions of use for those websites.</w:t>
      </w:r>
    </w:p>
    <w:p w:rsidR="00FD7826" w:rsidRPr="004011B6" w:rsidP="00D374ED">
      <w:pPr>
        <w:pStyle w:val="TitleClause"/>
        <w:shd w:val="clear" w:color="auto" w:fill="auto"/>
        <w:outlineLvl w:val="9"/>
        <w:rPr>
          <w:color w:val="000000"/>
        </w:rPr>
      </w:pPr>
      <w:r>
        <w:t>User-generated content</w:t>
      </w:r>
    </w:p>
    <w:p w:rsidR="00FD7826" w:rsidRPr="004011B6" w:rsidP="00D374ED">
      <w:pPr>
        <w:pStyle w:val="ParaClause"/>
        <w:shd w:val="clear" w:color="auto" w:fill="auto"/>
        <w:outlineLvl w:val="9"/>
        <w:rPr>
          <w:color w:val="000000"/>
        </w:rPr>
      </w:pPr>
      <w:r>
        <w:t>This Site may include information and materials uploaded by other users of the Site, including to comment threads. This information and these materials have not been verified or approved by us. The views expressed by other users on our Site do not represent our views or values.</w:t>
      </w:r>
    </w:p>
    <w:p w:rsidR="00FD7826" w:rsidRPr="004011B6" w:rsidP="00D374ED">
      <w:pPr>
        <w:pStyle w:val="ParaClause"/>
        <w:shd w:val="clear" w:color="auto" w:fill="auto"/>
        <w:outlineLvl w:val="9"/>
        <w:rPr>
          <w:color w:val="000000"/>
        </w:rPr>
      </w:pPr>
      <w:r>
        <w:t>This Site may contain account profiles, meeting rooms, case workspaces, consent workflows, notes, summaries, file upload areas and other interactive features (collectively, Interactive Services) that allow users to post, submit, publish, display or transmit content or materials through the Site.</w:t>
      </w:r>
    </w:p>
    <w:p w:rsidR="00FD7826" w:rsidRPr="004011B6" w:rsidP="00D374ED">
      <w:pPr>
        <w:pStyle w:val="ParaClause"/>
        <w:shd w:val="clear" w:color="auto" w:fill="auto"/>
        <w:outlineLvl w:val="9"/>
        <w:rPr>
          <w:color w:val="000000"/>
        </w:rPr>
      </w:pPr>
      <w:r>
        <w:t>All User Contributions must comply with the content standards set out in clause 13 of these terms.</w:t>
      </w:r>
    </w:p>
    <w:p w:rsidR="00FD7826" w:rsidP="00D374ED">
      <w:pPr>
        <w:pStyle w:val="ParaClause"/>
        <w:shd w:val="clear" w:color="auto" w:fill="auto"/>
        <w:outlineLvl w:val="9"/>
        <w:rPr>
          <w:color w:val="000000"/>
        </w:rPr>
      </w:pPr>
      <w:r>
        <w:t>Any User Contribution you post to the Site will be considered non-confidential and non-proprietary as between you and us, except to the extent it is protected as Personal Information, health information, Customer Data or Confidential Information under our applicable service terms or privacy policy. You retain your ownership rights in your content, and you grant us and our service providers the right to use, reproduce, modify, display, distribute and disclose that material as necessary to operate Episap, provide support, comply with law and enforce these terms.</w:t>
      </w:r>
    </w:p>
    <w:p w:rsidR="00FD7826" w:rsidRPr="004011B6" w:rsidP="00D374ED">
      <w:pPr>
        <w:pStyle w:val="ParaClause"/>
        <w:shd w:val="clear" w:color="auto" w:fill="auto"/>
        <w:outlineLvl w:val="9"/>
        <w:rPr>
          <w:color w:val="000000"/>
        </w:rPr>
      </w:pPr>
      <w:r>
        <w:t>We also have the right to disclose your identity to any third party who is claiming that any content posted or uploaded by you to our Site constitutes a violation of their intellectual property rights, or of their right to privacy.</w:t>
      </w:r>
    </w:p>
    <w:p w:rsidR="00FD7826" w:rsidRPr="004011B6" w:rsidP="00D374ED">
      <w:pPr>
        <w:pStyle w:val="ParaClause"/>
        <w:shd w:val="clear" w:color="auto" w:fill="auto"/>
        <w:outlineLvl w:val="9"/>
        <w:rPr>
          <w:color w:val="000000"/>
        </w:rPr>
      </w:pPr>
      <w:r>
        <w:t>We have the right to remove any posting you make on our Site if, in our opinion, your post does not comply with the content standards in clause 13 of these terms.</w:t>
      </w:r>
    </w:p>
    <w:p w:rsidR="00FD7826" w:rsidRPr="004011B6" w:rsidP="00D374ED">
      <w:pPr>
        <w:pStyle w:val="ParaClause"/>
        <w:shd w:val="clear" w:color="auto" w:fill="auto"/>
        <w:outlineLvl w:val="9"/>
        <w:rPr>
          <w:color w:val="000000"/>
        </w:rPr>
      </w:pPr>
      <w:r>
        <w:t>You are solely responsible for securing and backing up your content.</w:t>
      </w:r>
    </w:p>
    <w:p w:rsidR="00FD7826" w:rsidP="00D374ED">
      <w:pPr>
        <w:pStyle w:val="ParaClause"/>
        <w:shd w:val="clear" w:color="auto" w:fill="auto"/>
        <w:outlineLvl w:val="9"/>
        <w:rPr>
          <w:color w:val="000000"/>
        </w:rPr>
      </w:pPr>
      <w:r>
        <w:t>You represent and warrant that:</w:t>
      </w:r>
    </w:p>
    <w:p w:rsidR="00FD7826" w:rsidRPr="004011B6" w:rsidP="00D374ED">
      <w:pPr>
        <w:pStyle w:val="ClauseBullet1"/>
        <w:shd w:val="clear" w:color="auto" w:fill="auto"/>
        <w:outlineLvl w:val="9"/>
        <w:rPr>
          <w:color w:val="000000"/>
        </w:rPr>
      </w:pPr>
      <w:r>
        <w:t>You own or control all rights in and to your User Contributions and have the right to grant the license granted above to us and our affiliates and service providers, and each of their and our respective licensees, successors and assigns.</w:t>
      </w:r>
    </w:p>
    <w:p w:rsidR="00FD7826" w:rsidP="00D374ED">
      <w:pPr>
        <w:pStyle w:val="ClauseBullet1"/>
        <w:shd w:val="clear" w:color="auto" w:fill="auto"/>
        <w:outlineLvl w:val="9"/>
        <w:rPr>
          <w:color w:val="000000"/>
        </w:rPr>
      </w:pPr>
      <w:r>
        <w:t>All of your User Contributions do and will comply with these terms.</w:t>
      </w:r>
    </w:p>
    <w:p w:rsidR="00FD7826" w:rsidRPr="004011B6" w:rsidP="00D374ED">
      <w:pPr>
        <w:pStyle w:val="ClauseBullet1"/>
        <w:shd w:val="clear" w:color="auto" w:fill="auto"/>
        <w:outlineLvl w:val="9"/>
        <w:rPr>
          <w:color w:val="000000"/>
        </w:rPr>
      </w:pPr>
      <w:r>
        <w:t>You understand and acknowledge that you are responsible for any User Contributions you submit or contribute, and you (and not us) have fully responsibility for such content, including its legality, reliability, accuracy and appropriateness.</w:t>
      </w:r>
    </w:p>
    <w:p w:rsidR="00FD7826" w:rsidRPr="004011B6" w:rsidP="00D374ED">
      <w:pPr>
        <w:pStyle w:val="ClauseBullet1"/>
        <w:shd w:val="clear" w:color="auto" w:fill="auto"/>
        <w:outlineLvl w:val="9"/>
        <w:rPr>
          <w:color w:val="000000"/>
        </w:rPr>
      </w:pPr>
      <w:r>
        <w:t>We are not responsible, or liable to any third party, for the content or accuracy of any User Contributions posted by you or any other user of the Site.</w:t>
      </w:r>
    </w:p>
    <w:p w:rsidR="00FD7826" w:rsidRPr="004011B6" w:rsidP="00D374ED">
      <w:pPr>
        <w:pStyle w:val="ParaClause"/>
        <w:shd w:val="clear" w:color="auto" w:fill="auto"/>
        <w:outlineLvl w:val="9"/>
        <w:rPr>
          <w:color w:val="000000"/>
        </w:rPr>
      </w:pPr>
      <w:r>
        <w:t>If you wish to complain about information and materials uploaded by other users please contact us at support@episapient.com.</w:t>
      </w:r>
    </w:p>
    <w:p w:rsidR="00FD7826" w:rsidRPr="00A7511C" w:rsidP="00D374ED">
      <w:pPr>
        <w:pStyle w:val="TitleClause"/>
        <w:shd w:val="clear" w:color="auto" w:fill="auto"/>
        <w:outlineLvl w:val="9"/>
        <w:rPr>
          <w:color w:val="000000"/>
        </w:rPr>
      </w:pPr>
      <w:r>
        <w:t>Content standards</w:t>
      </w:r>
    </w:p>
    <w:p w:rsidR="00FD7826" w:rsidRPr="00A7511C" w:rsidP="00D374ED">
      <w:pPr>
        <w:pStyle w:val="ParaClause"/>
        <w:shd w:val="clear" w:color="auto" w:fill="auto"/>
        <w:outlineLvl w:val="9"/>
        <w:rPr>
          <w:color w:val="000000"/>
        </w:rPr>
      </w:pPr>
      <w:r>
        <w:t>The content standards in this clause 13 apply to any and all User Contributions and use of social media features. User Contributions must in their entirety comply with all applicable federal, state, local and international laws and regulations. In particular, you warrant that your User Contributions will not:</w:t>
      </w:r>
    </w:p>
    <w:p w:rsidR="00FD7826" w:rsidRPr="00A7511C" w:rsidP="00D374ED">
      <w:pPr>
        <w:pStyle w:val="ClauseBullet1"/>
        <w:shd w:val="clear" w:color="auto" w:fill="auto"/>
        <w:outlineLvl w:val="9"/>
        <w:rPr>
          <w:color w:val="000000"/>
        </w:rPr>
      </w:pPr>
      <w:r>
        <w:t>Contain any material which is defamatory, obscene, abhorrent, indecent, abusive, offensive, harassing, violent, hateful, inflammatory or otherwise objectionable.</w:t>
      </w:r>
    </w:p>
    <w:p w:rsidR="00FD7826" w:rsidRPr="00A7511C" w:rsidP="00D374ED">
      <w:pPr>
        <w:pStyle w:val="ClauseBullet1"/>
        <w:shd w:val="clear" w:color="auto" w:fill="auto"/>
        <w:outlineLvl w:val="9"/>
        <w:rPr>
          <w:color w:val="000000"/>
        </w:rPr>
      </w:pPr>
      <w:r>
        <w:t>Contain or promote sexual or pornographic material, violence, or discrimination based on race, sex, religion, nationality, disability, sexual orientation or age.</w:t>
      </w:r>
    </w:p>
    <w:p w:rsidR="00FD7826" w:rsidRPr="00A7511C" w:rsidP="00D374ED">
      <w:pPr>
        <w:pStyle w:val="ClauseBullet1"/>
        <w:shd w:val="clear" w:color="auto" w:fill="auto"/>
        <w:outlineLvl w:val="9"/>
        <w:rPr>
          <w:color w:val="000000"/>
        </w:rPr>
      </w:pPr>
      <w:r>
        <w:t>Infringe any patent, trade mark, trade secret, copyright or other intellectual property or other rights of any other person.</w:t>
      </w:r>
    </w:p>
    <w:p w:rsidR="00FD7826" w:rsidRPr="00A7511C" w:rsidP="00D374ED">
      <w:pPr>
        <w:pStyle w:val="ClauseBullet1"/>
        <w:shd w:val="clear" w:color="auto" w:fill="auto"/>
        <w:outlineLvl w:val="9"/>
        <w:rPr>
          <w:color w:val="000000"/>
        </w:rPr>
      </w:pPr>
      <w:r>
        <w:t>Violate the legal rights, including rights of publicity and privacy, of others or contain any material that could give rise to any civil or criminal liability under applicable laws or regulations or that otherwise may conflict with these terms and our privacy policy at https://episapient.com/privacy.</w:t>
      </w:r>
    </w:p>
    <w:p w:rsidR="00FD7826" w:rsidRPr="00A7511C" w:rsidP="00D374ED">
      <w:pPr>
        <w:pStyle w:val="ClauseBullet1"/>
        <w:shd w:val="clear" w:color="auto" w:fill="auto"/>
        <w:outlineLvl w:val="9"/>
        <w:rPr>
          <w:color w:val="000000"/>
        </w:rPr>
      </w:pPr>
      <w:r>
        <w:t>Be likely to deceive any person.</w:t>
      </w:r>
    </w:p>
    <w:p w:rsidR="00FD7826" w:rsidRPr="00A7511C" w:rsidP="00D374ED">
      <w:pPr>
        <w:pStyle w:val="ClauseBullet1"/>
        <w:shd w:val="clear" w:color="auto" w:fill="auto"/>
        <w:outlineLvl w:val="9"/>
        <w:rPr>
          <w:color w:val="000000"/>
        </w:rPr>
      </w:pPr>
      <w:r>
        <w:t>Promote any illegal activity, or advocate, promote or assist any unlawful act.</w:t>
      </w:r>
    </w:p>
    <w:p w:rsidR="00FD7826" w:rsidRPr="00A7511C" w:rsidP="00D374ED">
      <w:pPr>
        <w:pStyle w:val="ClauseBullet1"/>
        <w:shd w:val="clear" w:color="auto" w:fill="auto"/>
        <w:outlineLvl w:val="9"/>
        <w:rPr>
          <w:color w:val="000000"/>
        </w:rPr>
      </w:pPr>
      <w:r>
        <w:t>Cause annoyance, inconvenience or needless anxiety or be likely to upset, embarrass, alarm or annoy any other person.</w:t>
      </w:r>
    </w:p>
    <w:p w:rsidR="00FD7826" w:rsidP="00D374ED">
      <w:pPr>
        <w:pStyle w:val="ClauseBullet1"/>
        <w:shd w:val="clear" w:color="auto" w:fill="auto"/>
        <w:outlineLvl w:val="9"/>
        <w:rPr>
          <w:color w:val="000000"/>
        </w:rPr>
      </w:pPr>
      <w:r>
        <w:t>Impersonate any person, or misrepresent your identity or affiliation with any person or organisation, including with us.</w:t>
      </w:r>
    </w:p>
    <w:p w:rsidR="00FD7826" w:rsidRPr="00A7511C" w:rsidP="00D374ED">
      <w:pPr>
        <w:pStyle w:val="ClauseBullet1"/>
        <w:shd w:val="clear" w:color="auto" w:fill="auto"/>
        <w:outlineLvl w:val="9"/>
        <w:rPr>
          <w:color w:val="000000"/>
        </w:rPr>
      </w:pPr>
      <w:r>
        <w:t>Involve commercial activities or sales, such as contests, sweepstakes and other sales promotions, barter or advertising.</w:t>
      </w:r>
    </w:p>
    <w:p w:rsidR="00FD7826" w:rsidP="00D374ED">
      <w:pPr>
        <w:pStyle w:val="ClauseBullet1"/>
        <w:shd w:val="clear" w:color="auto" w:fill="auto"/>
        <w:outlineLvl w:val="9"/>
        <w:rPr>
          <w:color w:val="000000"/>
        </w:rPr>
      </w:pPr>
      <w:r>
        <w:t>Give the impression that they emanate from or are endorsed by us or any other person or entity, if this is not the case.</w:t>
      </w:r>
    </w:p>
    <w:p w:rsidR="00FD7826" w:rsidP="00D374ED">
      <w:pPr>
        <w:pStyle w:val="ParaClause"/>
        <w:shd w:val="clear" w:color="auto" w:fill="auto"/>
        <w:outlineLvl w:val="9"/>
        <w:rPr>
          <w:color w:val="000000"/>
        </w:rPr>
      </w:pPr>
      <w:r>
        <w:t>Whenever you make use of a feature that allows you to upload content to our Site, or to make contact with other users of our Site, you must comply with the content standards in this clause 12.</w:t>
      </w:r>
    </w:p>
    <w:p w:rsidR="00FD7826" w:rsidP="00D374ED">
      <w:pPr>
        <w:pStyle w:val="ParaClause"/>
        <w:shd w:val="clear" w:color="auto" w:fill="auto"/>
        <w:outlineLvl w:val="9"/>
        <w:rPr>
          <w:color w:val="000000"/>
        </w:rPr>
      </w:pPr>
      <w:r>
        <w:t>You warrant that any such contribution complies with these standards, and you will be liable to us and indemnify us for any breach of that warranty. This means you will be responsible for any loss or damage we suffer as a result of your breach of warranty. We may report any breach of your warranty to the relevant law enforcement authorities and we will co-operate with those authorities by disclosing your identity to them. In the event of such a breach, your right to use our Site will cease immediately.</w:t>
      </w:r>
    </w:p>
    <w:p w:rsidR="00FD7826" w:rsidP="00D374ED">
      <w:pPr>
        <w:pStyle w:val="TitleClause"/>
        <w:shd w:val="clear" w:color="auto" w:fill="auto"/>
        <w:outlineLvl w:val="9"/>
        <w:rPr>
          <w:color w:val="000000"/>
        </w:rPr>
      </w:pPr>
      <w:r>
        <w:t>Limitation of liability</w:t>
      </w:r>
    </w:p>
    <w:p w:rsidR="00FD7826" w:rsidP="00D374ED">
      <w:pPr>
        <w:pStyle w:val="ParaClause"/>
        <w:shd w:val="clear" w:color="auto" w:fill="auto"/>
        <w:outlineLvl w:val="9"/>
        <w:rPr>
          <w:color w:val="000000"/>
        </w:rPr>
      </w:pPr>
      <w:r>
        <w:t>In no event will we, our affiliates or their licensors, service providers, employees, agents, officers or directors be liable for damages of any kind, under any legal theory, arising out of or in connection with your use, or inability to use, our Site, any websites linked to it, any content on our Site or such other websites or any services or items obtained through our Site or such other websites, including any direct, indirect, special, incidental, consequential or punitive damages, including but not limited to, personal injury, pain and suffering, emotional distress, loss of revenue, loss of profits, loss of business or anticipated savings, loss of use, loss of goodwill, loss of data, and whether caused by tort (including negligence), breach of contract or otherwise, even if foreseeable.</w:t>
      </w:r>
    </w:p>
    <w:p w:rsidR="00FD7826" w:rsidP="00D374ED">
      <w:pPr>
        <w:pStyle w:val="ParaClause"/>
        <w:shd w:val="clear" w:color="auto" w:fill="auto"/>
        <w:outlineLvl w:val="9"/>
        <w:rPr>
          <w:color w:val="000000"/>
        </w:rPr>
      </w:pPr>
      <w:r>
        <w:t>Nothing in this clause affects any liability which cannot be excluded or limited under applicable law. We do not exclude or limit in any way our liability to you where it would be unlawful to do so. This includes liability for death or personal injury caused by our negligence or the negligence of our employees, agents or subcontractors and for fraud or fraudulent misrepresentation. Where our liability cannot be excluded, we limit our liability to the fullest extent permitted by the Australian Consumer Law.</w:t>
      </w:r>
    </w:p>
    <w:p w:rsidR="00FD7826" w:rsidP="00D374ED">
      <w:pPr>
        <w:pStyle w:val="ParaClause"/>
        <w:shd w:val="clear" w:color="auto" w:fill="auto"/>
        <w:outlineLvl w:val="9"/>
        <w:rPr>
          <w:color w:val="000000"/>
        </w:rPr>
      </w:pPr>
      <w:r>
        <w:t>You agree to defend, indemnify and hold us, our affiliates, licensors and service providers, and each of their respective officers, directors, employees, contractors, agents, licensors, suppliers, successors and assigns, harmless from and against any claims, liabilities, damages, judgments, awards, losses, costs, expenses or fees arising out of or relating to your violation of these terms or your use of the Site, including your User Contributions, your use of any information obtained from the Site and any use of the Site's content, services and products other than as expressly authorised in these terms.</w:t>
      </w:r>
    </w:p>
    <w:p w:rsidR="00FD7826" w:rsidRPr="00427386" w:rsidP="00D374ED">
      <w:pPr>
        <w:pStyle w:val="ParaClause"/>
        <w:shd w:val="clear" w:color="auto" w:fill="auto"/>
        <w:outlineLvl w:val="9"/>
        <w:rPr>
          <w:color w:val="000000"/>
        </w:rPr>
      </w:pPr>
      <w:r>
        <w:t>Different limitations and exclusions of liability may apply to paid access to Episap or related services, which will be set out in the applicable SaaS agreement, order form or service terms at https://episapient.com/terms.</w:t>
      </w:r>
    </w:p>
    <w:p w:rsidR="00FD7826" w:rsidP="00D374ED">
      <w:pPr>
        <w:pStyle w:val="TitleClause"/>
        <w:shd w:val="clear" w:color="auto" w:fill="auto"/>
        <w:outlineLvl w:val="9"/>
        <w:rPr>
          <w:color w:val="000000"/>
        </w:rPr>
      </w:pPr>
      <w:r>
        <w:t>We are not responsible for viruses</w:t>
      </w:r>
    </w:p>
    <w:p w:rsidR="00FD7826" w:rsidP="00D374ED">
      <w:pPr>
        <w:pStyle w:val="ParaClause"/>
        <w:shd w:val="clear" w:color="auto" w:fill="auto"/>
        <w:outlineLvl w:val="9"/>
        <w:rPr>
          <w:color w:val="000000"/>
        </w:rPr>
      </w:pPr>
      <w:r>
        <w:t>We do not guarantee that our Site will be secure or free from bugs or viruses or any other type of malicious code or software.</w:t>
      </w:r>
    </w:p>
    <w:p w:rsidR="00FD7826" w:rsidP="00D374ED">
      <w:pPr>
        <w:pStyle w:val="ParaClause"/>
        <w:shd w:val="clear" w:color="auto" w:fill="auto"/>
        <w:outlineLvl w:val="9"/>
        <w:rPr>
          <w:color w:val="000000"/>
        </w:rPr>
      </w:pPr>
      <w:r>
        <w:t>You are responsible for configuring your technology to access our Site. You should use your own antivirus software.</w:t>
      </w:r>
    </w:p>
    <w:p w:rsidR="00FD7826" w:rsidP="00D374ED">
      <w:pPr>
        <w:pStyle w:val="TitleClause"/>
        <w:shd w:val="clear" w:color="auto" w:fill="auto"/>
        <w:outlineLvl w:val="9"/>
        <w:rPr>
          <w:color w:val="000000"/>
        </w:rPr>
      </w:pPr>
      <w:r>
        <w:t>Rules about linking to our Site</w:t>
      </w:r>
    </w:p>
    <w:p w:rsidR="00FD7826" w:rsidP="00D374ED">
      <w:pPr>
        <w:pStyle w:val="ParaClause"/>
        <w:shd w:val="clear" w:color="auto" w:fill="auto"/>
        <w:outlineLvl w:val="9"/>
        <w:rPr>
          <w:color w:val="000000"/>
        </w:rPr>
      </w:pPr>
      <w:r>
        <w:t>You may link to our home page, provided you do so in a way that is fair and legal and does not damage our reputation or take advantage of it. The website in which you are linking must comply in all respects with the content standards set out in clause 13.</w:t>
      </w:r>
    </w:p>
    <w:p w:rsidR="00FD7826" w:rsidP="00D374ED">
      <w:pPr>
        <w:pStyle w:val="ParaClause"/>
        <w:shd w:val="clear" w:color="auto" w:fill="auto"/>
        <w:outlineLvl w:val="9"/>
        <w:rPr>
          <w:color w:val="000000"/>
        </w:rPr>
      </w:pPr>
      <w:r>
        <w:t>You must not establish a link in such a way as to suggest any form of association, approval or endorsement on our part where none exists.</w:t>
      </w:r>
    </w:p>
    <w:p w:rsidR="00FD7826" w:rsidP="00D374ED">
      <w:pPr>
        <w:pStyle w:val="ParaClause"/>
        <w:shd w:val="clear" w:color="auto" w:fill="auto"/>
        <w:outlineLvl w:val="9"/>
        <w:rPr>
          <w:color w:val="000000"/>
        </w:rPr>
      </w:pPr>
      <w:r>
        <w:t>Our Site must not be framed or mirrored on any other Site, nor may you create a link to any part of our Site other than the home page.</w:t>
      </w:r>
    </w:p>
    <w:p w:rsidR="00FD7826" w:rsidP="00D374ED">
      <w:pPr>
        <w:pStyle w:val="ParaClause"/>
        <w:shd w:val="clear" w:color="auto" w:fill="auto"/>
        <w:outlineLvl w:val="9"/>
        <w:rPr>
          <w:color w:val="000000"/>
        </w:rPr>
      </w:pPr>
      <w:r>
        <w:t>We reserve the right to withdraw linking permission without notice.</w:t>
      </w:r>
    </w:p>
    <w:p w:rsidR="00FD7826" w:rsidP="00D374ED">
      <w:pPr>
        <w:pStyle w:val="ParaClause"/>
        <w:shd w:val="clear" w:color="auto" w:fill="auto"/>
        <w:outlineLvl w:val="9"/>
        <w:rPr>
          <w:color w:val="000000"/>
        </w:rPr>
      </w:pPr>
      <w:r>
        <w:t>If you wish to link to or make any use of content on our Site other than that set out above, please contact support@episapient.com.</w:t>
      </w:r>
    </w:p>
    <w:p w:rsidR="00FD7826" w:rsidP="00D374ED">
      <w:pPr>
        <w:pStyle w:val="TitleClause"/>
        <w:shd w:val="clear" w:color="auto" w:fill="auto"/>
        <w:outlineLvl w:val="9"/>
        <w:rPr>
          <w:color w:val="000000"/>
        </w:rPr>
      </w:pPr>
      <w:r>
        <w:t>Australian law applies to disputes</w:t>
      </w:r>
    </w:p>
    <w:p w:rsidR="00FD7826" w:rsidP="00D374ED">
      <w:pPr>
        <w:pStyle w:val="ParaClause"/>
        <w:shd w:val="clear" w:color="auto" w:fill="auto"/>
        <w:outlineLvl w:val="9"/>
        <w:rPr>
          <w:color w:val="000000"/>
        </w:rPr>
      </w:pPr>
      <w:r>
        <w:t>These terms of use, their subject matter and their formation, are governed by Australian law. You and we both agree that the courts in Australia will have exclusive jurisdiction.</w:t>
      </w:r>
    </w:p>
    <w:p w:rsidR="00FD7826" w:rsidP="00D374ED">
      <w:pPr>
        <w:pStyle w:val="TitleClause"/>
        <w:shd w:val="clear" w:color="auto" w:fill="auto"/>
        <w:outlineLvl w:val="9"/>
        <w:rPr>
          <w:color w:val="000000"/>
        </w:rPr>
      </w:pPr>
      <w:r>
        <w:t>Our trade marks are registered</w:t>
      </w:r>
    </w:p>
    <w:p w:rsidR="00FD7826" w:rsidP="00D374ED">
      <w:pPr>
        <w:pStyle w:val="ParaClause"/>
        <w:shd w:val="clear" w:color="auto" w:fill="auto"/>
        <w:outlineLvl w:val="9"/>
        <w:rPr>
          <w:color w:val="000000"/>
        </w:rPr>
      </w:pPr>
      <w:r>
        <w:t>"Episap", "Episap MDT" and all related names, logos, designs and slogans are our trade marks or the trade marks of our affiliates or licensors. You must not use such marks without our prior written permission unless they are part of material you are using as permitted under clause 8. Other names, logos, designs and slogans on this Site are the trade marks of their respective owners and are used by us under licence.</w:t>
      </w:r>
    </w:p>
    <w:p w:rsidR="00FD7826" w:rsidP="00D374ED">
      <w:pPr>
        <w:pStyle w:val="TitleClause"/>
        <w:shd w:val="clear" w:color="auto" w:fill="auto"/>
        <w:outlineLvl w:val="9"/>
        <w:rPr>
          <w:color w:val="000000"/>
        </w:rPr>
      </w:pPr>
      <w:r>
        <w:t>Prohibited uses</w:t>
      </w:r>
    </w:p>
    <w:p w:rsidR="00FD7826" w:rsidP="00D374ED">
      <w:pPr>
        <w:pStyle w:val="ParaClause"/>
        <w:shd w:val="clear" w:color="auto" w:fill="auto"/>
        <w:outlineLvl w:val="9"/>
        <w:rPr>
          <w:color w:val="000000"/>
        </w:rPr>
      </w:pPr>
      <w:r>
        <w:t>You may use the Site only for lawful purposes and in accordance with these terms. You agree not to use the Site:</w:t>
      </w:r>
    </w:p>
    <w:p w:rsidR="00FD7826" w:rsidP="00D374ED">
      <w:pPr>
        <w:pStyle w:val="ClauseBullet1"/>
        <w:shd w:val="clear" w:color="auto" w:fill="auto"/>
        <w:outlineLvl w:val="9"/>
        <w:rPr>
          <w:color w:val="000000"/>
        </w:rPr>
      </w:pPr>
      <w:r>
        <w:t>in any way that violates any applicable federal, state, local or international law or regulation (including, without limitation, any laws regarding the export of data or software to and from other countries);</w:t>
      </w:r>
    </w:p>
    <w:p w:rsidR="00FD7826" w:rsidP="00D374ED">
      <w:pPr>
        <w:pStyle w:val="ClauseBullet1"/>
        <w:shd w:val="clear" w:color="auto" w:fill="auto"/>
        <w:outlineLvl w:val="9"/>
        <w:rPr>
          <w:color w:val="000000"/>
        </w:rPr>
      </w:pPr>
      <w:r>
        <w:t>for the purpose of exploiting, harming or attempting to exploit or harm minors in any way by exposing them to inappropriate content, asking for personally identifiable information or otherwise;</w:t>
      </w:r>
    </w:p>
    <w:p w:rsidR="00FD7826" w:rsidP="00D374ED">
      <w:pPr>
        <w:pStyle w:val="ClauseBullet1"/>
        <w:shd w:val="clear" w:color="auto" w:fill="auto"/>
        <w:outlineLvl w:val="9"/>
        <w:rPr>
          <w:color w:val="000000"/>
        </w:rPr>
      </w:pPr>
      <w:r>
        <w:t>to send, knowingly receive, upload, download, use or re-use any material which does not comply with the content standards set out in clause 13 of these terms;</w:t>
      </w:r>
    </w:p>
    <w:p w:rsidR="00FD7826" w:rsidP="00D374ED">
      <w:pPr>
        <w:pStyle w:val="ClauseBullet1"/>
        <w:shd w:val="clear" w:color="auto" w:fill="auto"/>
        <w:outlineLvl w:val="9"/>
        <w:rPr>
          <w:color w:val="000000"/>
        </w:rPr>
      </w:pPr>
      <w:r>
        <w:t>to transmit, or procure the sending of, any advertising or promotional material without our prior written consent, including any "junk mail", "chain letter" or "spam" or any other similar solicitation;</w:t>
      </w:r>
    </w:p>
    <w:p w:rsidR="00FD7826" w:rsidP="00D374ED">
      <w:pPr>
        <w:pStyle w:val="ClauseBullet1"/>
        <w:shd w:val="clear" w:color="auto" w:fill="auto"/>
        <w:outlineLvl w:val="9"/>
        <w:rPr>
          <w:color w:val="000000"/>
        </w:rPr>
      </w:pPr>
      <w:r>
        <w:t>to impersonate or attempt to impersonate us, any of our employees, another user or any other person or entity (including, without limitation, by using email addresses or screen names associated with any of the foregoing); or</w:t>
      </w:r>
    </w:p>
    <w:p w:rsidR="00FD7826" w:rsidP="00D374ED">
      <w:pPr>
        <w:pStyle w:val="ClauseBullet1"/>
        <w:shd w:val="clear" w:color="auto" w:fill="auto"/>
        <w:outlineLvl w:val="9"/>
        <w:rPr>
          <w:color w:val="000000"/>
        </w:rPr>
      </w:pPr>
      <w:r>
        <w:t>to engage in any other conduct that restricts or inhibits anyone's use or enjoyment of the Site, or which, as determined by us, may harm us or users of the Site or expose them to liability.</w:t>
      </w:r>
    </w:p>
    <w:p w:rsidR="00FD7826" w:rsidP="00D374ED">
      <w:pPr>
        <w:pStyle w:val="ParaClause"/>
        <w:shd w:val="clear" w:color="auto" w:fill="auto"/>
        <w:outlineLvl w:val="9"/>
        <w:rPr>
          <w:color w:val="000000"/>
        </w:rPr>
      </w:pPr>
      <w:r>
        <w:t>Additionally, you agree not to:</w:t>
      </w:r>
    </w:p>
    <w:p w:rsidR="00FD7826" w:rsidP="00D374ED">
      <w:pPr>
        <w:pStyle w:val="ClauseBullet1"/>
        <w:shd w:val="clear" w:color="auto" w:fill="auto"/>
        <w:outlineLvl w:val="9"/>
        <w:rPr>
          <w:color w:val="000000"/>
        </w:rPr>
      </w:pPr>
      <w:r>
        <w:t>use the Site in any manner that could disable, overburden, damage, or impair the Site or interfere with any other party's use of the Site, including their ability to engage in real time activities through the Site;</w:t>
      </w:r>
    </w:p>
    <w:p w:rsidR="00FD7826" w:rsidP="00D374ED">
      <w:pPr>
        <w:pStyle w:val="ClauseBullet1"/>
        <w:shd w:val="clear" w:color="auto" w:fill="auto"/>
        <w:outlineLvl w:val="9"/>
        <w:rPr>
          <w:color w:val="000000"/>
        </w:rPr>
      </w:pPr>
      <w:r>
        <w:t>use any robot, spider or other automatic device, process or means to access the Site for any purpose, including monitoring or copying any of the material on the Site;</w:t>
      </w:r>
    </w:p>
    <w:p w:rsidR="00FD7826" w:rsidP="00D374ED">
      <w:pPr>
        <w:pStyle w:val="ClauseBullet1"/>
        <w:shd w:val="clear" w:color="auto" w:fill="auto"/>
        <w:outlineLvl w:val="9"/>
        <w:rPr>
          <w:color w:val="000000"/>
        </w:rPr>
      </w:pPr>
      <w:r>
        <w:t>use any manual process to monitor or copy any of the material on the Site or for any other unauthorised purpose without our prior written consent;</w:t>
      </w:r>
    </w:p>
    <w:p w:rsidR="00FD7826" w:rsidP="00D374ED">
      <w:pPr>
        <w:pStyle w:val="ClauseBullet1"/>
        <w:shd w:val="clear" w:color="auto" w:fill="auto"/>
        <w:outlineLvl w:val="9"/>
        <w:rPr>
          <w:color w:val="000000"/>
        </w:rPr>
      </w:pPr>
      <w:r>
        <w:t>use any automatic or manual process to reverse engineer or decompile any part of the Site;</w:t>
      </w:r>
    </w:p>
    <w:p w:rsidR="00FD7826" w:rsidP="00D374ED">
      <w:pPr>
        <w:pStyle w:val="ClauseBullet1"/>
        <w:shd w:val="clear" w:color="auto" w:fill="auto"/>
        <w:outlineLvl w:val="9"/>
        <w:rPr>
          <w:color w:val="000000"/>
        </w:rPr>
      </w:pPr>
      <w:r>
        <w:t>use any device, software or routine that interferes with the proper working of the Site;</w:t>
      </w:r>
    </w:p>
    <w:p w:rsidR="00FD7826" w:rsidP="00D374ED">
      <w:pPr>
        <w:pStyle w:val="ClauseBullet1"/>
        <w:shd w:val="clear" w:color="auto" w:fill="auto"/>
        <w:outlineLvl w:val="9"/>
        <w:rPr>
          <w:color w:val="000000"/>
        </w:rPr>
      </w:pPr>
      <w:r>
        <w:t>introduce any viruses, trojan horses, worms, logic bombs, spyware, computer code, file, program or material which is malicious or technologically harmful;</w:t>
      </w:r>
    </w:p>
    <w:p w:rsidR="00FD7826" w:rsidP="00D374ED">
      <w:pPr>
        <w:pStyle w:val="ClauseBullet1"/>
        <w:shd w:val="clear" w:color="auto" w:fill="auto"/>
        <w:outlineLvl w:val="9"/>
        <w:rPr>
          <w:color w:val="000000"/>
        </w:rPr>
      </w:pPr>
      <w:r>
        <w:t>attempt to gain unauthorised access to, interfere with, damage or disrupt any parts of the Site, the server on which the Site is stored, or any server, computer or database connected to the Site;</w:t>
      </w:r>
    </w:p>
    <w:p w:rsidR="00FD7826" w:rsidP="00D374ED">
      <w:pPr>
        <w:pStyle w:val="ClauseBullet1"/>
        <w:shd w:val="clear" w:color="auto" w:fill="auto"/>
        <w:outlineLvl w:val="9"/>
        <w:rPr>
          <w:color w:val="000000"/>
        </w:rPr>
      </w:pPr>
      <w:r>
        <w:t>attack the Site via a denial-of-service attack or a distributed denial-of-service attack; or</w:t>
      </w:r>
    </w:p>
    <w:p w:rsidR="00FD7826" w:rsidP="00D374ED">
      <w:pPr>
        <w:pStyle w:val="ClauseBullet1"/>
        <w:shd w:val="clear" w:color="auto" w:fill="auto"/>
        <w:outlineLvl w:val="9"/>
        <w:rPr>
          <w:color w:val="000000"/>
        </w:rPr>
      </w:pPr>
      <w:r>
        <w:t>otherwise attempt to interfere with the proper working of the Site.</w:t>
      </w:r>
    </w:p>
    <w:p w:rsidR="00FD7826" w:rsidP="00D374ED">
      <w:pPr>
        <w:pStyle w:val="ParaClause"/>
        <w:shd w:val="clear" w:color="auto" w:fill="auto"/>
        <w:outlineLvl w:val="9"/>
        <w:rPr>
          <w:color w:val="000000"/>
        </w:rPr>
      </w:pPr>
      <w:r>
        <w:t>We may report any of the activities above to the relevant law enforcement authorities and we will cooperate with those authorities by disclosing your identity to them. In the event of such a breach, your right to use our Site will cease immediately.</w:t>
      </w:r>
    </w:p>
    <w:p w:rsidR="00FD7826" w:rsidRPr="00E031D7" w:rsidP="00D374ED">
      <w:pPr>
        <w:pStyle w:val="TitleClause"/>
        <w:shd w:val="clear" w:color="auto" w:fill="auto"/>
        <w:outlineLvl w:val="9"/>
        <w:rPr>
          <w:color w:val="000000"/>
        </w:rPr>
      </w:pPr>
      <w:r>
        <w:t>Online purchases and paid services</w:t>
      </w:r>
    </w:p>
    <w:p w:rsidR="00FD7826" w:rsidP="00D374ED">
      <w:pPr>
        <w:pStyle w:val="ParaClause"/>
        <w:shd w:val="clear" w:color="auto" w:fill="auto"/>
        <w:outlineLvl w:val="9"/>
        <w:rPr>
          <w:color w:val="000000"/>
        </w:rPr>
      </w:pPr>
      <w:r>
        <w:t>All purchases through our Site or other transactions for access to Episap or related services are governed by the applicable order form, SaaS agreement, subscription terms or terms of sale at https://episapient.com/terms, which are incorporated into these terms to the extent applicable.</w:t>
      </w:r>
    </w:p>
    <w:p w:rsidR="00FD7826" w:rsidRPr="00C63D98" w:rsidP="00D374ED">
      <w:pPr>
        <w:pStyle w:val="TitleClause"/>
        <w:shd w:val="clear" w:color="auto" w:fill="auto"/>
        <w:outlineLvl w:val="9"/>
        <w:rPr>
          <w:color w:val="000000"/>
        </w:rPr>
      </w:pPr>
      <w:r>
        <w:t>Other terms and conditions</w:t>
      </w:r>
    </w:p>
    <w:p w:rsidR="00FD7826" w:rsidP="00D374ED">
      <w:pPr>
        <w:pStyle w:val="ParaClause"/>
        <w:shd w:val="clear" w:color="auto" w:fill="auto"/>
        <w:outlineLvl w:val="9"/>
        <w:rPr>
          <w:color w:val="000000"/>
        </w:rPr>
      </w:pPr>
      <w:r>
        <w:t>Additional terms and conditions may also apply to specific portions, services or features of the Site. All such additional terms and conditions are incorporated by this reference into these terms.</w:t>
      </w:r>
    </w:p>
    <w:sectPr w:rsidSect="00FD7826">
      <w:footerReference w:type="default" r:id="rId8"/>
      <w:type w:val="nextPage"/>
      <w:pgSz w:w="11907" w:h="16840"/>
      <w:pgMar w:top="720" w:right="720" w:bottom="720" w:left="72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fldChar w:fldCharType="begin"/>
    </w:r>
    <w:r>
      <w:instrText>PAGE</w:instrText>
    </w:r>
    <w:r>
      <w:fldChar w:fldCharType="separate"/>
    </w:r>
    <w:r>
      <w:t>7</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F49A4F02"/>
    <w:lvl w:ilvl="0">
      <w:start w:val="1"/>
      <w:numFmt w:val="decimal"/>
      <w:lvlText w:val="%1."/>
      <w:lvlJc w:val="left"/>
      <w:pPr>
        <w:tabs>
          <w:tab w:val="num" w:pos="1492"/>
        </w:tabs>
        <w:ind w:left="1492" w:hanging="360"/>
      </w:pPr>
      <w:rPr>
        <w:color w:val="000000"/>
      </w:rPr>
    </w:lvl>
  </w:abstractNum>
  <w:abstractNum w:abstractNumId="1">
    <w:nsid w:val="FFFFFF7D"/>
    <w:multiLevelType w:val="singleLevel"/>
    <w:tmpl w:val="C6E601EA"/>
    <w:lvl w:ilvl="0">
      <w:start w:val="1"/>
      <w:numFmt w:val="decimal"/>
      <w:lvlText w:val="%1."/>
      <w:lvlJc w:val="left"/>
      <w:pPr>
        <w:tabs>
          <w:tab w:val="num" w:pos="1209"/>
        </w:tabs>
        <w:ind w:left="1209" w:hanging="360"/>
      </w:pPr>
      <w:rPr>
        <w:color w:val="000000"/>
      </w:rPr>
    </w:lvl>
  </w:abstractNum>
  <w:abstractNum w:abstractNumId="2">
    <w:nsid w:val="FFFFFF7E"/>
    <w:multiLevelType w:val="singleLevel"/>
    <w:tmpl w:val="34DC4BC2"/>
    <w:lvl w:ilvl="0">
      <w:start w:val="1"/>
      <w:numFmt w:val="decimal"/>
      <w:lvlText w:val="%1."/>
      <w:lvlJc w:val="left"/>
      <w:pPr>
        <w:tabs>
          <w:tab w:val="num" w:pos="926"/>
        </w:tabs>
        <w:ind w:left="926" w:hanging="360"/>
      </w:pPr>
      <w:rPr>
        <w:color w:val="000000"/>
      </w:rPr>
    </w:lvl>
  </w:abstractNum>
  <w:abstractNum w:abstractNumId="3">
    <w:nsid w:val="FFFFFF7F"/>
    <w:multiLevelType w:val="singleLevel"/>
    <w:tmpl w:val="43686E84"/>
    <w:lvl w:ilvl="0">
      <w:start w:val="1"/>
      <w:numFmt w:val="decimal"/>
      <w:lvlText w:val="%1."/>
      <w:lvlJc w:val="left"/>
      <w:pPr>
        <w:tabs>
          <w:tab w:val="num" w:pos="643"/>
        </w:tabs>
        <w:ind w:left="643" w:hanging="360"/>
      </w:pPr>
      <w:rPr>
        <w:color w:val="000000"/>
      </w:rPr>
    </w:lvl>
  </w:abstractNum>
  <w:abstractNum w:abstractNumId="4">
    <w:nsid w:val="FFFFFF80"/>
    <w:multiLevelType w:val="singleLevel"/>
    <w:tmpl w:val="0D92DB3C"/>
    <w:lvl w:ilvl="0">
      <w:start w:val="1"/>
      <w:numFmt w:val="bullet"/>
      <w:lvlText w:val=""/>
      <w:lvlJc w:val="left"/>
      <w:pPr>
        <w:tabs>
          <w:tab w:val="num" w:pos="1492"/>
        </w:tabs>
        <w:ind w:left="1492" w:hanging="360"/>
      </w:pPr>
      <w:rPr>
        <w:rFonts w:ascii="Symbol" w:hAnsi="Symbol" w:hint="default"/>
        <w:color w:val="000000"/>
      </w:rPr>
    </w:lvl>
  </w:abstractNum>
  <w:abstractNum w:abstractNumId="5">
    <w:nsid w:val="FFFFFF81"/>
    <w:multiLevelType w:val="singleLevel"/>
    <w:tmpl w:val="85F44696"/>
    <w:lvl w:ilvl="0">
      <w:start w:val="1"/>
      <w:numFmt w:val="bullet"/>
      <w:lvlText w:val=""/>
      <w:lvlJc w:val="left"/>
      <w:pPr>
        <w:tabs>
          <w:tab w:val="num" w:pos="1209"/>
        </w:tabs>
        <w:ind w:left="1209" w:hanging="360"/>
      </w:pPr>
      <w:rPr>
        <w:rFonts w:ascii="Symbol" w:hAnsi="Symbol" w:hint="default"/>
        <w:color w:val="000000"/>
      </w:rPr>
    </w:lvl>
  </w:abstractNum>
  <w:abstractNum w:abstractNumId="6">
    <w:nsid w:val="FFFFFF82"/>
    <w:multiLevelType w:val="singleLevel"/>
    <w:tmpl w:val="F080F8D4"/>
    <w:lvl w:ilvl="0">
      <w:start w:val="1"/>
      <w:numFmt w:val="bullet"/>
      <w:lvlText w:val=""/>
      <w:lvlJc w:val="left"/>
      <w:pPr>
        <w:tabs>
          <w:tab w:val="num" w:pos="926"/>
        </w:tabs>
        <w:ind w:left="926" w:hanging="360"/>
      </w:pPr>
      <w:rPr>
        <w:rFonts w:ascii="Symbol" w:hAnsi="Symbol" w:hint="default"/>
        <w:color w:val="000000"/>
      </w:rPr>
    </w:lvl>
  </w:abstractNum>
  <w:abstractNum w:abstractNumId="7">
    <w:nsid w:val="FFFFFF83"/>
    <w:multiLevelType w:val="singleLevel"/>
    <w:tmpl w:val="12942782"/>
    <w:lvl w:ilvl="0">
      <w:start w:val="1"/>
      <w:numFmt w:val="bullet"/>
      <w:lvlText w:val=""/>
      <w:lvlJc w:val="left"/>
      <w:pPr>
        <w:tabs>
          <w:tab w:val="num" w:pos="643"/>
        </w:tabs>
        <w:ind w:left="643" w:hanging="360"/>
      </w:pPr>
      <w:rPr>
        <w:rFonts w:ascii="Symbol" w:hAnsi="Symbol" w:hint="default"/>
        <w:color w:val="000000"/>
      </w:rPr>
    </w:lvl>
  </w:abstractNum>
  <w:abstractNum w:abstractNumId="8">
    <w:nsid w:val="FFFFFF88"/>
    <w:multiLevelType w:val="singleLevel"/>
    <w:tmpl w:val="BAF24A50"/>
    <w:lvl w:ilvl="0">
      <w:start w:val="1"/>
      <w:numFmt w:val="decimal"/>
      <w:lvlText w:val="%1."/>
      <w:lvlJc w:val="left"/>
      <w:pPr>
        <w:tabs>
          <w:tab w:val="num" w:pos="360"/>
        </w:tabs>
        <w:ind w:left="360" w:hanging="360"/>
      </w:pPr>
      <w:rPr>
        <w:color w:val="000000"/>
      </w:rPr>
    </w:lvl>
  </w:abstractNum>
  <w:abstractNum w:abstractNumId="9">
    <w:nsid w:val="FFFFFF89"/>
    <w:multiLevelType w:val="singleLevel"/>
    <w:tmpl w:val="0D0CEAF4"/>
    <w:lvl w:ilvl="0">
      <w:start w:val="1"/>
      <w:numFmt w:val="bullet"/>
      <w:lvlText w:val=""/>
      <w:lvlJc w:val="left"/>
      <w:pPr>
        <w:tabs>
          <w:tab w:val="num" w:pos="360"/>
        </w:tabs>
        <w:ind w:left="360" w:hanging="360"/>
      </w:pPr>
      <w:rPr>
        <w:rFonts w:ascii="Symbol" w:hAnsi="Symbol" w:hint="default"/>
        <w:color w:val="000000"/>
      </w:rPr>
    </w:lvl>
  </w:abstractNum>
  <w:abstractNum w:abstractNumId="10">
    <w:nsid w:val="02814D04"/>
    <w:multiLevelType w:val="multilevel"/>
    <w:tmpl w:val="E6D621B4"/>
    <w:lvl w:ilvl="0">
      <w:start w:val="1"/>
      <w:numFmt w:val="decimal"/>
      <w:pStyle w:val="TitleClause"/>
      <w:lvlText w:val="%1."/>
      <w:lvlJc w:val="left"/>
      <w:pPr>
        <w:tabs>
          <w:tab w:val="num" w:pos="720"/>
        </w:tabs>
        <w:ind w:left="720" w:hanging="720"/>
      </w:pPr>
      <w:rPr>
        <w:rFonts w:hint="default"/>
        <w:color w:val="000000"/>
      </w:rPr>
    </w:lvl>
    <w:lvl w:ilvl="1">
      <w:start w:val="1"/>
      <w:numFmt w:val="decimal"/>
      <w:pStyle w:val="Untitledsubclause1"/>
      <w:lvlText w:val="%1.%2"/>
      <w:lvlJc w:val="left"/>
      <w:pPr>
        <w:tabs>
          <w:tab w:val="num" w:pos="720"/>
        </w:tabs>
        <w:ind w:left="720" w:hanging="720"/>
      </w:pPr>
      <w:rPr>
        <w:rFonts w:hint="default"/>
      </w:rPr>
    </w:lvl>
    <w:lvl w:ilvl="2">
      <w:start w:val="1"/>
      <w:numFmt w:val="lowerLetter"/>
      <w:pStyle w:val="Untitledsubclause2"/>
      <w:lvlText w:val="(%3)"/>
      <w:lvlJc w:val="left"/>
      <w:pPr>
        <w:tabs>
          <w:tab w:val="num" w:pos="1555"/>
        </w:tabs>
        <w:ind w:left="1555" w:hanging="561"/>
      </w:pPr>
      <w:rPr>
        <w:rFonts w:hint="default"/>
      </w:rPr>
    </w:lvl>
    <w:lvl w:ilvl="3">
      <w:start w:val="1"/>
      <w:numFmt w:val="lowerRoman"/>
      <w:pStyle w:val="Untitledsubclause3"/>
      <w:lvlText w:val="(%4)"/>
      <w:lvlJc w:val="left"/>
      <w:pPr>
        <w:tabs>
          <w:tab w:val="num" w:pos="2419"/>
        </w:tabs>
        <w:ind w:left="2275" w:hanging="576"/>
      </w:pPr>
      <w:rPr>
        <w:rFonts w:hint="default"/>
        <w:sz w:val="20"/>
      </w:rPr>
    </w:lvl>
    <w:lvl w:ilvl="4">
      <w:start w:val="1"/>
      <w:numFmt w:val="upperLetter"/>
      <w:pStyle w:val="Untitledsubclause4"/>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07253412"/>
    <w:multiLevelType w:val="hybridMultilevel"/>
    <w:tmpl w:val="960CC850"/>
    <w:lvl w:ilvl="0">
      <w:start w:val="1"/>
      <w:numFmt w:val="bullet"/>
      <w:pStyle w:val="DefinedTermBullet"/>
      <w:lvlText w:val=""/>
      <w:lvlJc w:val="left"/>
      <w:pPr>
        <w:ind w:left="1440" w:hanging="360"/>
      </w:pPr>
      <w:rPr>
        <w:rFonts w:ascii="Symbol" w:hAnsi="Symbol" w:hint="default"/>
        <w:color w:val="00000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2">
    <w:nsid w:val="0DD60754"/>
    <w:multiLevelType w:val="multilevel"/>
    <w:tmpl w:val="9FE6D5FC"/>
    <w:lvl w:ilvl="0">
      <w:start w:val="1"/>
      <w:numFmt w:val="bullet"/>
      <w:lvlText w:val=""/>
      <w:lvlJc w:val="left"/>
      <w:pPr>
        <w:tabs>
          <w:tab w:val="num" w:pos="720"/>
        </w:tabs>
        <w:ind w:left="720" w:hanging="360"/>
      </w:pPr>
      <w:rPr>
        <w:rFonts w:ascii="Symbol" w:hAnsi="Symbol"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DEB2104"/>
    <w:multiLevelType w:val="multilevel"/>
    <w:tmpl w:val="26B41F5A"/>
    <w:lvl w:ilvl="0">
      <w:start w:val="1"/>
      <w:numFmt w:val="decimal"/>
      <w:lvlText w:val="Schedule %1"/>
      <w:lvlJc w:val="left"/>
      <w:pPr>
        <w:ind w:left="360" w:hanging="360"/>
      </w:pPr>
      <w:rPr>
        <w:rFonts w:hint="default"/>
        <w:color w:val="000000"/>
        <w:lang w:val="en-GB"/>
      </w:rPr>
    </w:lvl>
    <w:lvl w:ilvl="1">
      <w:start w:val="1"/>
      <w:numFmt w:val="decimal"/>
      <w:lvlText w:val="Part %2"/>
      <w:lvlJc w:val="left"/>
      <w:pPr>
        <w:ind w:left="357" w:hanging="357"/>
      </w:pPr>
      <w:rPr>
        <w:rFonts w:hint="default"/>
      </w:rPr>
    </w:lvl>
    <w:lvl w:ilvl="2">
      <w:start w:val="1"/>
      <w:numFmt w:val="decimal"/>
      <w:lvlText w:val="%3."/>
      <w:lvlJc w:val="left"/>
      <w:pPr>
        <w:ind w:left="357" w:hanging="357"/>
      </w:pPr>
      <w:rPr>
        <w:rFonts w:hint="default"/>
      </w:rPr>
    </w:lvl>
    <w:lvl w:ilvl="3">
      <w:start w:val="1"/>
      <w:numFmt w:val="decimal"/>
      <w:lvlRestart w:val="2"/>
      <w:lvlText w:val="%3.%4"/>
      <w:lvlJc w:val="left"/>
      <w:pPr>
        <w:tabs>
          <w:tab w:val="num" w:pos="357"/>
        </w:tabs>
        <w:ind w:left="357" w:hanging="357"/>
      </w:pPr>
      <w:rPr>
        <w:rFonts w:hint="default"/>
      </w:rPr>
    </w:lvl>
    <w:lvl w:ilvl="4">
      <w:start w:val="1"/>
      <w:numFmt w:val="lowerLetter"/>
      <w:lvlText w:val="(%5)"/>
      <w:lvlJc w:val="left"/>
      <w:pPr>
        <w:ind w:left="1775" w:hanging="703"/>
      </w:pPr>
      <w:rPr>
        <w:rFonts w:hint="default"/>
      </w:rPr>
    </w:lvl>
    <w:lvl w:ilvl="5">
      <w:start w:val="1"/>
      <w:numFmt w:val="lowerRoman"/>
      <w:lvlText w:val="(%6)"/>
      <w:lvlJc w:val="left"/>
      <w:pPr>
        <w:ind w:left="2381" w:hanging="60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11825EA9"/>
    <w:multiLevelType w:val="multilevel"/>
    <w:tmpl w:val="B5EA651E"/>
    <w:lvl w:ilvl="0">
      <w:start w:val="1"/>
      <w:numFmt w:val="decimal"/>
      <w:pStyle w:val="Schedule"/>
      <w:lvlText w:val="Schedule %1"/>
      <w:lvlJc w:val="left"/>
      <w:pPr>
        <w:ind w:left="360" w:hanging="360"/>
      </w:pPr>
      <w:rPr>
        <w:rFonts w:hint="default"/>
        <w:color w:val="000000"/>
      </w:rPr>
    </w:lvl>
    <w:lvl w:ilvl="1">
      <w:start w:val="1"/>
      <w:numFmt w:val="decimal"/>
      <w:pStyle w:val="Part"/>
      <w:lvlText w:val="Part %2"/>
      <w:lvlJc w:val="left"/>
      <w:pPr>
        <w:ind w:left="357" w:hanging="357"/>
      </w:pPr>
      <w:rPr>
        <w:rFonts w:hint="default"/>
      </w:rPr>
    </w:lvl>
    <w:lvl w:ilvl="2">
      <w:start w:val="1"/>
      <w:numFmt w:val="decimal"/>
      <w:pStyle w:val="ScheduleTitleClause"/>
      <w:lvlText w:val="%3."/>
      <w:lvlJc w:val="left"/>
      <w:pPr>
        <w:tabs>
          <w:tab w:val="num" w:pos="720"/>
        </w:tabs>
        <w:ind w:left="720" w:hanging="720"/>
      </w:pPr>
      <w:rPr>
        <w:rFonts w:hint="default"/>
      </w:rPr>
    </w:lvl>
    <w:lvl w:ilvl="3">
      <w:start w:val="1"/>
      <w:numFmt w:val="decimal"/>
      <w:pStyle w:val="ScheduleUntitledsubclause1"/>
      <w:lvlText w:val="%3.%4"/>
      <w:lvlJc w:val="left"/>
      <w:pPr>
        <w:tabs>
          <w:tab w:val="num" w:pos="720"/>
        </w:tabs>
        <w:ind w:left="720" w:hanging="720"/>
      </w:pPr>
      <w:rPr>
        <w:rFonts w:hint="default"/>
      </w:rPr>
    </w:lvl>
    <w:lvl w:ilvl="4">
      <w:start w:val="1"/>
      <w:numFmt w:val="lowerLetter"/>
      <w:pStyle w:val="ScheduleUntitledsubclause2"/>
      <w:lvlText w:val="(%5)"/>
      <w:lvlJc w:val="left"/>
      <w:pPr>
        <w:tabs>
          <w:tab w:val="num" w:pos="1555"/>
        </w:tabs>
        <w:ind w:left="1555" w:hanging="561"/>
      </w:pPr>
      <w:rPr>
        <w:rFonts w:hint="default"/>
      </w:rPr>
    </w:lvl>
    <w:lvl w:ilvl="5">
      <w:start w:val="1"/>
      <w:numFmt w:val="lowerRoman"/>
      <w:pStyle w:val="ScheduleUntitledsubclause3"/>
      <w:lvlText w:val="(%6)"/>
      <w:lvlJc w:val="left"/>
      <w:pPr>
        <w:tabs>
          <w:tab w:val="num" w:pos="2419"/>
        </w:tabs>
        <w:ind w:left="2275" w:hanging="576"/>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nsid w:val="164E63F9"/>
    <w:multiLevelType w:val="hybridMultilevel"/>
    <w:tmpl w:val="F9EEB024"/>
    <w:lvl w:ilvl="0">
      <w:start w:val="1"/>
      <w:numFmt w:val="decimal"/>
      <w:lvlText w:val="Schedule %1"/>
      <w:lvlJc w:val="left"/>
      <w:pPr>
        <w:ind w:left="720" w:hanging="360"/>
      </w:pPr>
      <w:rPr>
        <w:rFonts w:hint="default"/>
        <w:color w:val="00000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1E781CC7"/>
    <w:multiLevelType w:val="multilevel"/>
    <w:tmpl w:val="6936B3D4"/>
    <w:lvl w:ilvl="0">
      <w:start w:val="1"/>
      <w:numFmt w:val="bullet"/>
      <w:lvlText w:val=""/>
      <w:lvlJc w:val="left"/>
      <w:pPr>
        <w:tabs>
          <w:tab w:val="num" w:pos="720"/>
        </w:tabs>
        <w:ind w:left="720" w:hanging="360"/>
      </w:pPr>
      <w:rPr>
        <w:rFonts w:ascii="Symbol" w:hAnsi="Symbol"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0E82F3A"/>
    <w:multiLevelType w:val="hybridMultilevel"/>
    <w:tmpl w:val="1DF80854"/>
    <w:lvl w:ilvl="0">
      <w:start w:val="1"/>
      <w:numFmt w:val="decimal"/>
      <w:pStyle w:val="ScheduleHeading-Single"/>
      <w:lvlText w:val="Schedule"/>
      <w:lvlJc w:val="left"/>
      <w:pPr>
        <w:tabs>
          <w:tab w:val="num" w:pos="720"/>
        </w:tabs>
        <w:ind w:left="720" w:hanging="720"/>
      </w:pPr>
      <w:rPr>
        <w:color w:val="00000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nsid w:val="23F230AE"/>
    <w:multiLevelType w:val="hybridMultilevel"/>
    <w:tmpl w:val="DC3EE75A"/>
    <w:lvl w:ilvl="0">
      <w:start w:val="1"/>
      <w:numFmt w:val="decimal"/>
      <w:lvlText w:val="Part %1"/>
      <w:lvlJc w:val="left"/>
      <w:pPr>
        <w:ind w:left="720" w:hanging="360"/>
      </w:pPr>
      <w:rPr>
        <w:rFonts w:hint="default"/>
        <w:b/>
        <w:i w:val="0"/>
        <w:color w:val="00000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25B00E4C"/>
    <w:multiLevelType w:val="hybridMultilevel"/>
    <w:tmpl w:val="97C4AA26"/>
    <w:lvl w:ilvl="0">
      <w:start w:val="1"/>
      <w:numFmt w:val="upperLetter"/>
      <w:pStyle w:val="Annex"/>
      <w:lvlText w:val="ATTACHMENT %1"/>
      <w:lvlJc w:val="left"/>
      <w:pPr>
        <w:ind w:left="720" w:hanging="360"/>
      </w:pPr>
      <w:rPr>
        <w:rFonts w:cs="Times New Roman" w:hint="default"/>
        <w:b/>
        <w:bCs w:val="0"/>
        <w:i w:val="0"/>
        <w:iCs w:val="0"/>
        <w:caps w:val="0"/>
        <w:strike w:val="0"/>
        <w:dstrike w:val="0"/>
        <w:outline w:val="0"/>
        <w:shadow w:val="0"/>
        <w:emboss w:val="0"/>
        <w:imprint w:val="0"/>
        <w:vanish w:val="0"/>
        <w:color w:val="000000"/>
        <w:spacing w:val="0"/>
        <w:kern w:val="0"/>
        <w:position w:val="0"/>
        <w:u w:val="none"/>
        <w:effect w:val="none"/>
        <w:vertAlign w:val="baseline"/>
        <w14:ligatures w14:val="none"/>
        <w14:numForm w14:val="default"/>
        <w14:numSpacing w14:val="default"/>
        <w14:stylisticSets xmlns:w14="http://schemas.microsoft.com/office/word/2010/wordml"/>
        <w14:cntxtAlts w14: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29C94F29"/>
    <w:multiLevelType w:val="hybridMultilevel"/>
    <w:tmpl w:val="4CBC2A34"/>
    <w:lvl w:ilvl="0">
      <w:start w:val="1"/>
      <w:numFmt w:val="decimal"/>
      <w:pStyle w:val="QuestionParagraph"/>
      <w:lvlText w:val="%1."/>
      <w:lvlJc w:val="left"/>
      <w:pPr>
        <w:ind w:left="720" w:hanging="360"/>
      </w:pPr>
      <w:rPr>
        <w:color w:val="00000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310416CA"/>
    <w:multiLevelType w:val="hybridMultilevel"/>
    <w:tmpl w:val="072EDEC8"/>
    <w:lvl w:ilvl="0">
      <w:start w:val="1"/>
      <w:numFmt w:val="bullet"/>
      <w:pStyle w:val="subclause2Bullet2"/>
      <w:lvlText w:val=""/>
      <w:lvlJc w:val="left"/>
      <w:pPr>
        <w:ind w:left="2279" w:hanging="360"/>
      </w:pPr>
      <w:rPr>
        <w:rFonts w:ascii="Symbol" w:hAnsi="Symbol" w:hint="default"/>
        <w:color w:val="000000"/>
      </w:rPr>
    </w:lvl>
    <w:lvl w:ilvl="1" w:tentative="1">
      <w:start w:val="1"/>
      <w:numFmt w:val="bullet"/>
      <w:lvlText w:val="o"/>
      <w:lvlJc w:val="left"/>
      <w:pPr>
        <w:ind w:left="2999" w:hanging="360"/>
      </w:pPr>
      <w:rPr>
        <w:rFonts w:ascii="Courier New" w:hAnsi="Courier New" w:cs="Courier New" w:hint="default"/>
      </w:rPr>
    </w:lvl>
    <w:lvl w:ilvl="2" w:tentative="1">
      <w:start w:val="1"/>
      <w:numFmt w:val="bullet"/>
      <w:lvlText w:val=""/>
      <w:lvlJc w:val="left"/>
      <w:pPr>
        <w:ind w:left="3719" w:hanging="360"/>
      </w:pPr>
      <w:rPr>
        <w:rFonts w:ascii="Wingdings" w:hAnsi="Wingdings" w:hint="default"/>
      </w:rPr>
    </w:lvl>
    <w:lvl w:ilvl="3" w:tentative="1">
      <w:start w:val="1"/>
      <w:numFmt w:val="bullet"/>
      <w:lvlText w:val=""/>
      <w:lvlJc w:val="left"/>
      <w:pPr>
        <w:ind w:left="4439" w:hanging="360"/>
      </w:pPr>
      <w:rPr>
        <w:rFonts w:ascii="Symbol" w:hAnsi="Symbol" w:hint="default"/>
      </w:rPr>
    </w:lvl>
    <w:lvl w:ilvl="4" w:tentative="1">
      <w:start w:val="1"/>
      <w:numFmt w:val="bullet"/>
      <w:lvlText w:val="o"/>
      <w:lvlJc w:val="left"/>
      <w:pPr>
        <w:ind w:left="5159" w:hanging="360"/>
      </w:pPr>
      <w:rPr>
        <w:rFonts w:ascii="Courier New" w:hAnsi="Courier New" w:cs="Courier New" w:hint="default"/>
      </w:rPr>
    </w:lvl>
    <w:lvl w:ilvl="5" w:tentative="1">
      <w:start w:val="1"/>
      <w:numFmt w:val="bullet"/>
      <w:lvlText w:val=""/>
      <w:lvlJc w:val="left"/>
      <w:pPr>
        <w:ind w:left="5879" w:hanging="360"/>
      </w:pPr>
      <w:rPr>
        <w:rFonts w:ascii="Wingdings" w:hAnsi="Wingdings" w:hint="default"/>
      </w:rPr>
    </w:lvl>
    <w:lvl w:ilvl="6" w:tentative="1">
      <w:start w:val="1"/>
      <w:numFmt w:val="bullet"/>
      <w:lvlText w:val=""/>
      <w:lvlJc w:val="left"/>
      <w:pPr>
        <w:ind w:left="6599" w:hanging="360"/>
      </w:pPr>
      <w:rPr>
        <w:rFonts w:ascii="Symbol" w:hAnsi="Symbol" w:hint="default"/>
      </w:rPr>
    </w:lvl>
    <w:lvl w:ilvl="7" w:tentative="1">
      <w:start w:val="1"/>
      <w:numFmt w:val="bullet"/>
      <w:lvlText w:val="o"/>
      <w:lvlJc w:val="left"/>
      <w:pPr>
        <w:ind w:left="7319" w:hanging="360"/>
      </w:pPr>
      <w:rPr>
        <w:rFonts w:ascii="Courier New" w:hAnsi="Courier New" w:cs="Courier New" w:hint="default"/>
      </w:rPr>
    </w:lvl>
    <w:lvl w:ilvl="8" w:tentative="1">
      <w:start w:val="1"/>
      <w:numFmt w:val="bullet"/>
      <w:lvlText w:val=""/>
      <w:lvlJc w:val="left"/>
      <w:pPr>
        <w:ind w:left="8039" w:hanging="360"/>
      </w:pPr>
      <w:rPr>
        <w:rFonts w:ascii="Wingdings" w:hAnsi="Wingdings" w:hint="default"/>
      </w:rPr>
    </w:lvl>
  </w:abstractNum>
  <w:abstractNum w:abstractNumId="22">
    <w:nsid w:val="31E9741F"/>
    <w:multiLevelType w:val="hybridMultilevel"/>
    <w:tmpl w:val="0CAC7D4E"/>
    <w:lvl w:ilvl="0">
      <w:start w:val="1"/>
      <w:numFmt w:val="bullet"/>
      <w:pStyle w:val="BulletList2"/>
      <w:lvlText w:val=""/>
      <w:lvlJc w:val="left"/>
      <w:pPr>
        <w:tabs>
          <w:tab w:val="num" w:pos="1077"/>
        </w:tabs>
        <w:ind w:left="1077" w:hanging="357"/>
      </w:pPr>
      <w:rPr>
        <w:rFonts w:ascii="Symbol" w:hAnsi="Symbol" w:hint="default"/>
        <w:color w:val="000000"/>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nsid w:val="33CC668D"/>
    <w:multiLevelType w:val="hybridMultilevel"/>
    <w:tmpl w:val="594C4DAE"/>
    <w:lvl w:ilvl="0">
      <w:start w:val="1"/>
      <w:numFmt w:val="bullet"/>
      <w:pStyle w:val="Bullet4"/>
      <w:lvlText w:val=""/>
      <w:lvlJc w:val="left"/>
      <w:pPr>
        <w:tabs>
          <w:tab w:val="num" w:pos="2676"/>
        </w:tabs>
        <w:ind w:left="2676" w:hanging="357"/>
      </w:pPr>
      <w:rPr>
        <w:rFonts w:ascii="Symbol" w:hAnsi="Symbol" w:hint="default"/>
        <w:color w:val="000000"/>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nsid w:val="36E3743B"/>
    <w:multiLevelType w:val="singleLevel"/>
    <w:tmpl w:val="FE302F92"/>
    <w:lvl w:ilvl="0">
      <w:start w:val="1"/>
      <w:numFmt w:val="decimal"/>
      <w:pStyle w:val="ScheduleHeading"/>
      <w:lvlText w:val="Schedule %1"/>
      <w:lvlJc w:val="left"/>
      <w:pPr>
        <w:tabs>
          <w:tab w:val="num" w:pos="1080"/>
        </w:tabs>
        <w:ind w:left="360" w:hanging="360"/>
      </w:pPr>
      <w:rPr>
        <w:rFonts w:hint="default"/>
        <w:color w:val="000000"/>
      </w:rPr>
    </w:lvl>
  </w:abstractNum>
  <w:abstractNum w:abstractNumId="25">
    <w:nsid w:val="38130038"/>
    <w:multiLevelType w:val="hybridMultilevel"/>
    <w:tmpl w:val="FF8A0FAE"/>
    <w:lvl w:ilvl="0">
      <w:start w:val="1"/>
      <w:numFmt w:val="bullet"/>
      <w:pStyle w:val="ClauseBullet2"/>
      <w:lvlText w:val=""/>
      <w:lvlJc w:val="left"/>
      <w:pPr>
        <w:ind w:left="1440" w:hanging="360"/>
      </w:pPr>
      <w:rPr>
        <w:rFonts w:ascii="Symbol" w:hAnsi="Symbol" w:hint="default"/>
        <w:color w:val="00000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6">
    <w:nsid w:val="3D245052"/>
    <w:multiLevelType w:val="hybridMultilevel"/>
    <w:tmpl w:val="412486D4"/>
    <w:lvl w:ilvl="0">
      <w:start w:val="1"/>
      <w:numFmt w:val="lowerLetter"/>
      <w:lvlText w:val="%1)"/>
      <w:lvlJc w:val="left"/>
      <w:pPr>
        <w:ind w:left="1354" w:hanging="360"/>
      </w:pPr>
      <w:rPr>
        <w:rFonts w:hint="default"/>
        <w:color w:val="000000"/>
      </w:rPr>
    </w:lvl>
    <w:lvl w:ilvl="1" w:tentative="1">
      <w:start w:val="1"/>
      <w:numFmt w:val="lowerLetter"/>
      <w:lvlText w:val="%2."/>
      <w:lvlJc w:val="left"/>
      <w:pPr>
        <w:ind w:left="2074" w:hanging="360"/>
      </w:pPr>
    </w:lvl>
    <w:lvl w:ilvl="2" w:tentative="1">
      <w:start w:val="1"/>
      <w:numFmt w:val="lowerRoman"/>
      <w:lvlText w:val="%3."/>
      <w:lvlJc w:val="right"/>
      <w:pPr>
        <w:ind w:left="2794" w:hanging="180"/>
      </w:pPr>
    </w:lvl>
    <w:lvl w:ilvl="3" w:tentative="1">
      <w:start w:val="1"/>
      <w:numFmt w:val="decimal"/>
      <w:lvlText w:val="%4."/>
      <w:lvlJc w:val="left"/>
      <w:pPr>
        <w:ind w:left="3514" w:hanging="360"/>
      </w:pPr>
    </w:lvl>
    <w:lvl w:ilvl="4" w:tentative="1">
      <w:start w:val="1"/>
      <w:numFmt w:val="lowerLetter"/>
      <w:lvlText w:val="%5."/>
      <w:lvlJc w:val="left"/>
      <w:pPr>
        <w:ind w:left="4234" w:hanging="360"/>
      </w:pPr>
    </w:lvl>
    <w:lvl w:ilvl="5" w:tentative="1">
      <w:start w:val="1"/>
      <w:numFmt w:val="lowerRoman"/>
      <w:lvlText w:val="%6."/>
      <w:lvlJc w:val="right"/>
      <w:pPr>
        <w:ind w:left="4954" w:hanging="180"/>
      </w:pPr>
    </w:lvl>
    <w:lvl w:ilvl="6" w:tentative="1">
      <w:start w:val="1"/>
      <w:numFmt w:val="decimal"/>
      <w:lvlText w:val="%7."/>
      <w:lvlJc w:val="left"/>
      <w:pPr>
        <w:ind w:left="5674" w:hanging="360"/>
      </w:pPr>
    </w:lvl>
    <w:lvl w:ilvl="7" w:tentative="1">
      <w:start w:val="1"/>
      <w:numFmt w:val="lowerLetter"/>
      <w:lvlText w:val="%8."/>
      <w:lvlJc w:val="left"/>
      <w:pPr>
        <w:ind w:left="6394" w:hanging="360"/>
      </w:pPr>
    </w:lvl>
    <w:lvl w:ilvl="8" w:tentative="1">
      <w:start w:val="1"/>
      <w:numFmt w:val="lowerRoman"/>
      <w:lvlText w:val="%9."/>
      <w:lvlJc w:val="right"/>
      <w:pPr>
        <w:ind w:left="7114" w:hanging="180"/>
      </w:pPr>
    </w:lvl>
  </w:abstractNum>
  <w:abstractNum w:abstractNumId="27">
    <w:nsid w:val="44D67987"/>
    <w:multiLevelType w:val="hybridMultilevel"/>
    <w:tmpl w:val="EBD6FB80"/>
    <w:lvl w:ilvl="0">
      <w:start w:val="1"/>
      <w:numFmt w:val="bullet"/>
      <w:pStyle w:val="subclause1Bullet2"/>
      <w:lvlText w:val=""/>
      <w:lvlJc w:val="left"/>
      <w:pPr>
        <w:ind w:left="1440" w:hanging="360"/>
      </w:pPr>
      <w:rPr>
        <w:rFonts w:ascii="Symbol" w:hAnsi="Symbol" w:hint="default"/>
        <w:color w:val="00000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8">
    <w:nsid w:val="44E96665"/>
    <w:multiLevelType w:val="hybridMultilevel"/>
    <w:tmpl w:val="EF1E142A"/>
    <w:lvl w:ilvl="0">
      <w:start w:val="1"/>
      <w:numFmt w:val="bullet"/>
      <w:pStyle w:val="subclause3Bullet1"/>
      <w:lvlText w:val=""/>
      <w:lvlJc w:val="left"/>
      <w:pPr>
        <w:ind w:left="2988" w:hanging="360"/>
      </w:pPr>
      <w:rPr>
        <w:rFonts w:ascii="Symbol" w:hAnsi="Symbol" w:hint="default"/>
        <w:color w:val="000000"/>
      </w:rPr>
    </w:lvl>
    <w:lvl w:ilvl="1" w:tentative="1">
      <w:start w:val="1"/>
      <w:numFmt w:val="bullet"/>
      <w:lvlText w:val="o"/>
      <w:lvlJc w:val="left"/>
      <w:pPr>
        <w:ind w:left="3708" w:hanging="360"/>
      </w:pPr>
      <w:rPr>
        <w:rFonts w:ascii="Courier New" w:hAnsi="Courier New" w:cs="Courier New" w:hint="default"/>
      </w:rPr>
    </w:lvl>
    <w:lvl w:ilvl="2" w:tentative="1">
      <w:start w:val="1"/>
      <w:numFmt w:val="bullet"/>
      <w:lvlText w:val=""/>
      <w:lvlJc w:val="left"/>
      <w:pPr>
        <w:ind w:left="4428" w:hanging="360"/>
      </w:pPr>
      <w:rPr>
        <w:rFonts w:ascii="Wingdings" w:hAnsi="Wingdings" w:hint="default"/>
      </w:rPr>
    </w:lvl>
    <w:lvl w:ilvl="3" w:tentative="1">
      <w:start w:val="1"/>
      <w:numFmt w:val="bullet"/>
      <w:lvlText w:val=""/>
      <w:lvlJc w:val="left"/>
      <w:pPr>
        <w:ind w:left="5148" w:hanging="360"/>
      </w:pPr>
      <w:rPr>
        <w:rFonts w:ascii="Symbol" w:hAnsi="Symbol" w:hint="default"/>
      </w:rPr>
    </w:lvl>
    <w:lvl w:ilvl="4" w:tentative="1">
      <w:start w:val="1"/>
      <w:numFmt w:val="bullet"/>
      <w:lvlText w:val="o"/>
      <w:lvlJc w:val="left"/>
      <w:pPr>
        <w:ind w:left="5868" w:hanging="360"/>
      </w:pPr>
      <w:rPr>
        <w:rFonts w:ascii="Courier New" w:hAnsi="Courier New" w:cs="Courier New" w:hint="default"/>
      </w:rPr>
    </w:lvl>
    <w:lvl w:ilvl="5" w:tentative="1">
      <w:start w:val="1"/>
      <w:numFmt w:val="bullet"/>
      <w:lvlText w:val=""/>
      <w:lvlJc w:val="left"/>
      <w:pPr>
        <w:ind w:left="6588" w:hanging="360"/>
      </w:pPr>
      <w:rPr>
        <w:rFonts w:ascii="Wingdings" w:hAnsi="Wingdings" w:hint="default"/>
      </w:rPr>
    </w:lvl>
    <w:lvl w:ilvl="6" w:tentative="1">
      <w:start w:val="1"/>
      <w:numFmt w:val="bullet"/>
      <w:lvlText w:val=""/>
      <w:lvlJc w:val="left"/>
      <w:pPr>
        <w:ind w:left="7308" w:hanging="360"/>
      </w:pPr>
      <w:rPr>
        <w:rFonts w:ascii="Symbol" w:hAnsi="Symbol" w:hint="default"/>
      </w:rPr>
    </w:lvl>
    <w:lvl w:ilvl="7" w:tentative="1">
      <w:start w:val="1"/>
      <w:numFmt w:val="bullet"/>
      <w:lvlText w:val="o"/>
      <w:lvlJc w:val="left"/>
      <w:pPr>
        <w:ind w:left="8028" w:hanging="360"/>
      </w:pPr>
      <w:rPr>
        <w:rFonts w:ascii="Courier New" w:hAnsi="Courier New" w:cs="Courier New" w:hint="default"/>
      </w:rPr>
    </w:lvl>
    <w:lvl w:ilvl="8" w:tentative="1">
      <w:start w:val="1"/>
      <w:numFmt w:val="bullet"/>
      <w:lvlText w:val=""/>
      <w:lvlJc w:val="left"/>
      <w:pPr>
        <w:ind w:left="8748" w:hanging="360"/>
      </w:pPr>
      <w:rPr>
        <w:rFonts w:ascii="Wingdings" w:hAnsi="Wingdings" w:hint="default"/>
      </w:rPr>
    </w:lvl>
  </w:abstractNum>
  <w:abstractNum w:abstractNumId="29">
    <w:nsid w:val="46AC04C6"/>
    <w:multiLevelType w:val="hybridMultilevel"/>
    <w:tmpl w:val="E6C47700"/>
    <w:lvl w:ilvl="0">
      <w:start w:val="1"/>
      <w:numFmt w:val="bullet"/>
      <w:pStyle w:val="subclause2Bullet1"/>
      <w:lvlText w:val=""/>
      <w:lvlJc w:val="left"/>
      <w:pPr>
        <w:ind w:left="2279" w:hanging="360"/>
      </w:pPr>
      <w:rPr>
        <w:rFonts w:ascii="Symbol" w:hAnsi="Symbol" w:hint="default"/>
        <w:color w:val="000000"/>
      </w:rPr>
    </w:lvl>
    <w:lvl w:ilvl="1" w:tentative="1">
      <w:start w:val="1"/>
      <w:numFmt w:val="bullet"/>
      <w:lvlText w:val="o"/>
      <w:lvlJc w:val="left"/>
      <w:pPr>
        <w:ind w:left="2999" w:hanging="360"/>
      </w:pPr>
      <w:rPr>
        <w:rFonts w:ascii="Courier New" w:hAnsi="Courier New" w:cs="Courier New" w:hint="default"/>
      </w:rPr>
    </w:lvl>
    <w:lvl w:ilvl="2" w:tentative="1">
      <w:start w:val="1"/>
      <w:numFmt w:val="bullet"/>
      <w:lvlText w:val=""/>
      <w:lvlJc w:val="left"/>
      <w:pPr>
        <w:ind w:left="3719" w:hanging="360"/>
      </w:pPr>
      <w:rPr>
        <w:rFonts w:ascii="Wingdings" w:hAnsi="Wingdings" w:hint="default"/>
      </w:rPr>
    </w:lvl>
    <w:lvl w:ilvl="3" w:tentative="1">
      <w:start w:val="1"/>
      <w:numFmt w:val="bullet"/>
      <w:lvlText w:val=""/>
      <w:lvlJc w:val="left"/>
      <w:pPr>
        <w:ind w:left="4439" w:hanging="360"/>
      </w:pPr>
      <w:rPr>
        <w:rFonts w:ascii="Symbol" w:hAnsi="Symbol" w:hint="default"/>
      </w:rPr>
    </w:lvl>
    <w:lvl w:ilvl="4" w:tentative="1">
      <w:start w:val="1"/>
      <w:numFmt w:val="bullet"/>
      <w:lvlText w:val="o"/>
      <w:lvlJc w:val="left"/>
      <w:pPr>
        <w:ind w:left="5159" w:hanging="360"/>
      </w:pPr>
      <w:rPr>
        <w:rFonts w:ascii="Courier New" w:hAnsi="Courier New" w:cs="Courier New" w:hint="default"/>
      </w:rPr>
    </w:lvl>
    <w:lvl w:ilvl="5" w:tentative="1">
      <w:start w:val="1"/>
      <w:numFmt w:val="bullet"/>
      <w:lvlText w:val=""/>
      <w:lvlJc w:val="left"/>
      <w:pPr>
        <w:ind w:left="5879" w:hanging="360"/>
      </w:pPr>
      <w:rPr>
        <w:rFonts w:ascii="Wingdings" w:hAnsi="Wingdings" w:hint="default"/>
      </w:rPr>
    </w:lvl>
    <w:lvl w:ilvl="6" w:tentative="1">
      <w:start w:val="1"/>
      <w:numFmt w:val="bullet"/>
      <w:lvlText w:val=""/>
      <w:lvlJc w:val="left"/>
      <w:pPr>
        <w:ind w:left="6599" w:hanging="360"/>
      </w:pPr>
      <w:rPr>
        <w:rFonts w:ascii="Symbol" w:hAnsi="Symbol" w:hint="default"/>
      </w:rPr>
    </w:lvl>
    <w:lvl w:ilvl="7" w:tentative="1">
      <w:start w:val="1"/>
      <w:numFmt w:val="bullet"/>
      <w:lvlText w:val="o"/>
      <w:lvlJc w:val="left"/>
      <w:pPr>
        <w:ind w:left="7319" w:hanging="360"/>
      </w:pPr>
      <w:rPr>
        <w:rFonts w:ascii="Courier New" w:hAnsi="Courier New" w:cs="Courier New" w:hint="default"/>
      </w:rPr>
    </w:lvl>
    <w:lvl w:ilvl="8" w:tentative="1">
      <w:start w:val="1"/>
      <w:numFmt w:val="bullet"/>
      <w:lvlText w:val=""/>
      <w:lvlJc w:val="left"/>
      <w:pPr>
        <w:ind w:left="8039" w:hanging="360"/>
      </w:pPr>
      <w:rPr>
        <w:rFonts w:ascii="Wingdings" w:hAnsi="Wingdings" w:hint="default"/>
      </w:rPr>
    </w:lvl>
  </w:abstractNum>
  <w:abstractNum w:abstractNumId="30">
    <w:nsid w:val="47F42723"/>
    <w:multiLevelType w:val="hybridMultilevel"/>
    <w:tmpl w:val="C5A02EE6"/>
    <w:lvl w:ilvl="0">
      <w:start w:val="1"/>
      <w:numFmt w:val="bullet"/>
      <w:pStyle w:val="subclause1Bullet1"/>
      <w:lvlText w:val=""/>
      <w:lvlJc w:val="left"/>
      <w:pPr>
        <w:ind w:left="1440" w:hanging="360"/>
      </w:pPr>
      <w:rPr>
        <w:rFonts w:ascii="Symbol" w:hAnsi="Symbol" w:hint="default"/>
        <w:color w:val="00000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1">
    <w:nsid w:val="55CB0AF0"/>
    <w:multiLevelType w:val="hybridMultilevel"/>
    <w:tmpl w:val="EB98B43A"/>
    <w:lvl w:ilvl="0">
      <w:start w:val="1"/>
      <w:numFmt w:val="decimal"/>
      <w:pStyle w:val="LongQuestionPara"/>
      <w:lvlText w:val="%1."/>
      <w:lvlJc w:val="left"/>
      <w:pPr>
        <w:ind w:left="360" w:hanging="360"/>
      </w:pPr>
      <w:rPr>
        <w:rFonts w:hint="default"/>
        <w:b/>
        <w:i w:val="0"/>
        <w:color w:val="000000"/>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56A66C4D"/>
    <w:multiLevelType w:val="multilevel"/>
    <w:tmpl w:val="05CCA550"/>
    <w:lvl w:ilvl="0">
      <w:start w:val="1"/>
      <w:numFmt w:val="bullet"/>
      <w:lvlText w:val=""/>
      <w:lvlJc w:val="left"/>
      <w:pPr>
        <w:tabs>
          <w:tab w:val="num" w:pos="720"/>
        </w:tabs>
        <w:ind w:left="720" w:hanging="360"/>
      </w:pPr>
      <w:rPr>
        <w:rFonts w:ascii="Symbol" w:hAnsi="Symbol" w:hint="default"/>
        <w:color w:val="000000"/>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73841A3"/>
    <w:multiLevelType w:val="multilevel"/>
    <w:tmpl w:val="08090029"/>
    <w:lvl w:ilvl="0">
      <w:start w:val="1"/>
      <w:numFmt w:val="decimal"/>
      <w:pStyle w:val="Heading1"/>
      <w:suff w:val="space"/>
      <w:lvlText w:val="Chapter %1"/>
      <w:lvlJc w:val="left"/>
      <w:pPr>
        <w:ind w:left="0" w:firstLine="0"/>
      </w:pPr>
      <w:rPr>
        <w:color w:val="000000"/>
      </w:rPr>
    </w:lvl>
    <w:lvl w:ilvl="1">
      <w:start w:val="1"/>
      <w:numFmt w:val="none"/>
      <w:pStyle w:val="Heading2"/>
      <w:suff w:val="nothing"/>
      <w:lvlJc w:val="left"/>
      <w:pPr>
        <w:ind w:left="0" w:firstLine="0"/>
      </w:pPr>
    </w:lvl>
    <w:lvl w:ilvl="2">
      <w:start w:val="1"/>
      <w:numFmt w:val="none"/>
      <w:pStyle w:val="Heading3"/>
      <w:suff w:val="nothing"/>
      <w:lvlJc w:val="left"/>
      <w:pPr>
        <w:ind w:left="0" w:firstLine="0"/>
      </w:pPr>
    </w:lvl>
    <w:lvl w:ilvl="3">
      <w:start w:val="1"/>
      <w:numFmt w:val="none"/>
      <w:pStyle w:val="Heading4"/>
      <w:suff w:val="nothing"/>
      <w:lvlJc w:val="left"/>
      <w:pPr>
        <w:ind w:left="0" w:firstLine="0"/>
      </w:pPr>
    </w:lvl>
    <w:lvl w:ilvl="4">
      <w:start w:val="1"/>
      <w:numFmt w:val="none"/>
      <w:pStyle w:val="Heading5"/>
      <w:suff w:val="nothing"/>
      <w:lvlJc w:val="left"/>
      <w:pPr>
        <w:ind w:left="0" w:firstLine="0"/>
      </w:pPr>
    </w:lvl>
    <w:lvl w:ilvl="5">
      <w:start w:val="1"/>
      <w:numFmt w:val="none"/>
      <w:pStyle w:val="Heading6"/>
      <w:suff w:val="nothing"/>
      <w:lvlJc w:val="left"/>
      <w:pPr>
        <w:ind w:left="0" w:firstLine="0"/>
      </w:pPr>
    </w:lvl>
    <w:lvl w:ilvl="6">
      <w:start w:val="1"/>
      <w:numFmt w:val="none"/>
      <w:pStyle w:val="Heading7"/>
      <w:suff w:val="nothing"/>
      <w:lvlJc w:val="left"/>
      <w:pPr>
        <w:ind w:left="0" w:firstLine="0"/>
      </w:pPr>
    </w:lvl>
    <w:lvl w:ilvl="7">
      <w:start w:val="1"/>
      <w:numFmt w:val="none"/>
      <w:pStyle w:val="Heading8"/>
      <w:suff w:val="nothing"/>
      <w:lvlJc w:val="left"/>
      <w:pPr>
        <w:ind w:left="0" w:firstLine="0"/>
      </w:pPr>
    </w:lvl>
    <w:lvl w:ilvl="8">
      <w:start w:val="1"/>
      <w:numFmt w:val="none"/>
      <w:pStyle w:val="Heading9"/>
      <w:suff w:val="nothing"/>
      <w:lvlJc w:val="left"/>
      <w:pPr>
        <w:ind w:left="0" w:firstLine="0"/>
      </w:pPr>
    </w:lvl>
  </w:abstractNum>
  <w:abstractNum w:abstractNumId="34">
    <w:nsid w:val="58C010F4"/>
    <w:multiLevelType w:val="multilevel"/>
    <w:tmpl w:val="DFDE09E2"/>
    <w:lvl w:ilvl="0">
      <w:start w:val="1"/>
      <w:numFmt w:val="lowerLetter"/>
      <w:lvlText w:val="%1)"/>
      <w:lvlJc w:val="left"/>
      <w:pPr>
        <w:tabs>
          <w:tab w:val="num" w:pos="1555"/>
        </w:tabs>
        <w:ind w:left="1555" w:hanging="561"/>
      </w:pPr>
      <w:rPr>
        <w:rFonts w:hint="default"/>
        <w:color w:val="000000"/>
      </w:rPr>
    </w:lvl>
    <w:lvl w:ilvl="1">
      <w:start w:val="1"/>
      <w:numFmt w:val="lowerLetter"/>
      <w:lvlText w:val="%2."/>
      <w:lvlJc w:val="left"/>
      <w:pPr>
        <w:ind w:left="2434" w:hanging="360"/>
      </w:pPr>
      <w:rPr>
        <w:rFonts w:hint="default"/>
      </w:rPr>
    </w:lvl>
    <w:lvl w:ilvl="2">
      <w:start w:val="1"/>
      <w:numFmt w:val="lowerRoman"/>
      <w:lvlText w:val="%3."/>
      <w:lvlJc w:val="right"/>
      <w:pPr>
        <w:ind w:left="3154" w:hanging="180"/>
      </w:pPr>
      <w:rPr>
        <w:rFonts w:hint="default"/>
      </w:rPr>
    </w:lvl>
    <w:lvl w:ilvl="3">
      <w:start w:val="1"/>
      <w:numFmt w:val="decimal"/>
      <w:lvlText w:val="%4."/>
      <w:lvlJc w:val="left"/>
      <w:pPr>
        <w:ind w:left="3874" w:hanging="360"/>
      </w:pPr>
      <w:rPr>
        <w:rFonts w:hint="default"/>
      </w:rPr>
    </w:lvl>
    <w:lvl w:ilvl="4">
      <w:start w:val="1"/>
      <w:numFmt w:val="lowerLetter"/>
      <w:lvlText w:val="%5."/>
      <w:lvlJc w:val="left"/>
      <w:pPr>
        <w:ind w:left="4594" w:hanging="360"/>
      </w:pPr>
      <w:rPr>
        <w:rFonts w:hint="default"/>
      </w:rPr>
    </w:lvl>
    <w:lvl w:ilvl="5">
      <w:start w:val="1"/>
      <w:numFmt w:val="lowerRoman"/>
      <w:lvlText w:val="%6."/>
      <w:lvlJc w:val="right"/>
      <w:pPr>
        <w:ind w:left="5314" w:hanging="180"/>
      </w:pPr>
      <w:rPr>
        <w:rFonts w:hint="default"/>
      </w:rPr>
    </w:lvl>
    <w:lvl w:ilvl="6">
      <w:start w:val="1"/>
      <w:numFmt w:val="decimal"/>
      <w:lvlText w:val="%7."/>
      <w:lvlJc w:val="left"/>
      <w:pPr>
        <w:ind w:left="6034" w:hanging="360"/>
      </w:pPr>
      <w:rPr>
        <w:rFonts w:hint="default"/>
      </w:rPr>
    </w:lvl>
    <w:lvl w:ilvl="7">
      <w:start w:val="1"/>
      <w:numFmt w:val="lowerLetter"/>
      <w:lvlText w:val="%8."/>
      <w:lvlJc w:val="left"/>
      <w:pPr>
        <w:ind w:left="6754" w:hanging="360"/>
      </w:pPr>
      <w:rPr>
        <w:rFonts w:hint="default"/>
      </w:rPr>
    </w:lvl>
    <w:lvl w:ilvl="8">
      <w:start w:val="1"/>
      <w:numFmt w:val="lowerRoman"/>
      <w:lvlText w:val="%9."/>
      <w:lvlJc w:val="right"/>
      <w:pPr>
        <w:ind w:left="7474" w:hanging="180"/>
      </w:pPr>
      <w:rPr>
        <w:rFonts w:hint="default"/>
      </w:rPr>
    </w:lvl>
  </w:abstractNum>
  <w:abstractNum w:abstractNumId="35">
    <w:nsid w:val="5D206610"/>
    <w:multiLevelType w:val="hybridMultilevel"/>
    <w:tmpl w:val="31700046"/>
    <w:lvl w:ilvl="0">
      <w:start w:val="1"/>
      <w:numFmt w:val="lowerLetter"/>
      <w:lvlText w:val="(%1)"/>
      <w:lvlJc w:val="left"/>
      <w:pPr>
        <w:ind w:left="1440" w:hanging="360"/>
      </w:pPr>
      <w:rPr>
        <w:rFonts w:hint="default"/>
        <w:color w:val="00000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6">
    <w:nsid w:val="61071422"/>
    <w:multiLevelType w:val="hybridMultilevel"/>
    <w:tmpl w:val="59B858D8"/>
    <w:lvl w:ilvl="0">
      <w:start w:val="1"/>
      <w:numFmt w:val="bullet"/>
      <w:pStyle w:val="ClauseBullet1"/>
      <w:lvlText w:val=""/>
      <w:lvlJc w:val="left"/>
      <w:pPr>
        <w:ind w:left="1080" w:hanging="360"/>
      </w:pPr>
      <w:rPr>
        <w:rFonts w:ascii="Symbol" w:hAnsi="Symbol" w:hint="default"/>
        <w:color w:val="00000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7">
    <w:nsid w:val="642371CD"/>
    <w:multiLevelType w:val="hybridMultilevel"/>
    <w:tmpl w:val="3B76A654"/>
    <w:lvl w:ilvl="0">
      <w:start w:val="1"/>
      <w:numFmt w:val="bullet"/>
      <w:pStyle w:val="subclause3Bullet2"/>
      <w:lvlText w:val=""/>
      <w:lvlJc w:val="left"/>
      <w:pPr>
        <w:ind w:left="3748" w:hanging="360"/>
      </w:pPr>
      <w:rPr>
        <w:rFonts w:ascii="Symbol" w:hAnsi="Symbol" w:hint="default"/>
        <w:color w:val="000000"/>
      </w:rPr>
    </w:lvl>
    <w:lvl w:ilvl="1" w:tentative="1">
      <w:start w:val="1"/>
      <w:numFmt w:val="bullet"/>
      <w:lvlText w:val="o"/>
      <w:lvlJc w:val="left"/>
      <w:pPr>
        <w:ind w:left="4468" w:hanging="360"/>
      </w:pPr>
      <w:rPr>
        <w:rFonts w:ascii="Courier New" w:hAnsi="Courier New" w:cs="Courier New" w:hint="default"/>
      </w:rPr>
    </w:lvl>
    <w:lvl w:ilvl="2" w:tentative="1">
      <w:start w:val="1"/>
      <w:numFmt w:val="bullet"/>
      <w:lvlText w:val=""/>
      <w:lvlJc w:val="left"/>
      <w:pPr>
        <w:ind w:left="5188" w:hanging="360"/>
      </w:pPr>
      <w:rPr>
        <w:rFonts w:ascii="Wingdings" w:hAnsi="Wingdings" w:hint="default"/>
      </w:rPr>
    </w:lvl>
    <w:lvl w:ilvl="3" w:tentative="1">
      <w:start w:val="1"/>
      <w:numFmt w:val="bullet"/>
      <w:lvlText w:val=""/>
      <w:lvlJc w:val="left"/>
      <w:pPr>
        <w:ind w:left="5908" w:hanging="360"/>
      </w:pPr>
      <w:rPr>
        <w:rFonts w:ascii="Symbol" w:hAnsi="Symbol" w:hint="default"/>
      </w:rPr>
    </w:lvl>
    <w:lvl w:ilvl="4" w:tentative="1">
      <w:start w:val="1"/>
      <w:numFmt w:val="bullet"/>
      <w:lvlText w:val="o"/>
      <w:lvlJc w:val="left"/>
      <w:pPr>
        <w:ind w:left="6628" w:hanging="360"/>
      </w:pPr>
      <w:rPr>
        <w:rFonts w:ascii="Courier New" w:hAnsi="Courier New" w:cs="Courier New" w:hint="default"/>
      </w:rPr>
    </w:lvl>
    <w:lvl w:ilvl="5" w:tentative="1">
      <w:start w:val="1"/>
      <w:numFmt w:val="bullet"/>
      <w:lvlText w:val=""/>
      <w:lvlJc w:val="left"/>
      <w:pPr>
        <w:ind w:left="7348" w:hanging="360"/>
      </w:pPr>
      <w:rPr>
        <w:rFonts w:ascii="Wingdings" w:hAnsi="Wingdings" w:hint="default"/>
      </w:rPr>
    </w:lvl>
    <w:lvl w:ilvl="6" w:tentative="1">
      <w:start w:val="1"/>
      <w:numFmt w:val="bullet"/>
      <w:lvlText w:val=""/>
      <w:lvlJc w:val="left"/>
      <w:pPr>
        <w:ind w:left="8068" w:hanging="360"/>
      </w:pPr>
      <w:rPr>
        <w:rFonts w:ascii="Symbol" w:hAnsi="Symbol" w:hint="default"/>
      </w:rPr>
    </w:lvl>
    <w:lvl w:ilvl="7" w:tentative="1">
      <w:start w:val="1"/>
      <w:numFmt w:val="bullet"/>
      <w:lvlText w:val="o"/>
      <w:lvlJc w:val="left"/>
      <w:pPr>
        <w:ind w:left="8788" w:hanging="360"/>
      </w:pPr>
      <w:rPr>
        <w:rFonts w:ascii="Courier New" w:hAnsi="Courier New" w:cs="Courier New" w:hint="default"/>
      </w:rPr>
    </w:lvl>
    <w:lvl w:ilvl="8" w:tentative="1">
      <w:start w:val="1"/>
      <w:numFmt w:val="bullet"/>
      <w:lvlText w:val=""/>
      <w:lvlJc w:val="left"/>
      <w:pPr>
        <w:ind w:left="9508" w:hanging="360"/>
      </w:pPr>
      <w:rPr>
        <w:rFonts w:ascii="Wingdings" w:hAnsi="Wingdings" w:hint="default"/>
      </w:rPr>
    </w:lvl>
  </w:abstractNum>
  <w:abstractNum w:abstractNumId="38">
    <w:nsid w:val="66966731"/>
    <w:multiLevelType w:val="multilevel"/>
    <w:tmpl w:val="4112B09A"/>
    <w:lvl w:ilvl="0">
      <w:start w:val="1"/>
      <w:numFmt w:val="upperLetter"/>
      <w:pStyle w:val="Background"/>
      <w:lvlText w:val="(%1)"/>
      <w:lvlJc w:val="left"/>
      <w:pPr>
        <w:tabs>
          <w:tab w:val="num" w:pos="720"/>
        </w:tabs>
        <w:ind w:left="720" w:hanging="720"/>
      </w:pPr>
      <w:rPr>
        <w:b w:val="0"/>
        <w:i w:val="0"/>
        <w:caps/>
        <w:color w:val="000000"/>
        <w:sz w:val="20"/>
      </w:rPr>
    </w:lvl>
    <w:lvl w:ilvl="1">
      <w:start w:val="1"/>
      <w:numFmt w:val="lowerLetter"/>
      <w:pStyle w:val="BackgroundSubclause1"/>
      <w:lvlText w:val="(%2)"/>
      <w:lvlJc w:val="left"/>
      <w:pPr>
        <w:tabs>
          <w:tab w:val="num" w:pos="1555"/>
        </w:tabs>
        <w:ind w:left="1555" w:hanging="561"/>
      </w:pPr>
      <w:rPr>
        <w:b w:val="0"/>
        <w:i w:val="0"/>
        <w:caps w:val="0"/>
        <w:sz w:val="20"/>
      </w:rPr>
    </w:lvl>
    <w:lvl w:ilvl="2">
      <w:start w:val="1"/>
      <w:numFmt w:val="lowerLetter"/>
      <w:lvlText w:val="(%3)"/>
      <w:lvlJc w:val="left"/>
      <w:pPr>
        <w:tabs>
          <w:tab w:val="num" w:pos="1559"/>
        </w:tabs>
        <w:ind w:left="1559" w:hanging="567"/>
      </w:pPr>
      <w:rPr>
        <w:b w:val="0"/>
        <w:i w:val="0"/>
        <w:sz w:val="20"/>
      </w:rPr>
    </w:lvl>
    <w:lvl w:ilvl="3">
      <w:start w:val="1"/>
      <w:numFmt w:val="lowerRoman"/>
      <w:pStyle w:val="BackgroundSubclause2"/>
      <w:lvlText w:val="(%4)"/>
      <w:lvlJc w:val="left"/>
      <w:pPr>
        <w:tabs>
          <w:tab w:val="num" w:pos="2421"/>
        </w:tabs>
        <w:ind w:left="2268" w:hanging="567"/>
      </w:pPr>
      <w:rPr>
        <w:b w:val="0"/>
        <w:i w:val="0"/>
        <w:sz w:val="20"/>
      </w:rPr>
    </w:lvl>
    <w:lvl w:ilvl="4">
      <w:start w:val="1"/>
      <w:numFmt w:val="upperLetter"/>
      <w:lvlText w:val="(%5)"/>
      <w:lvlJc w:val="left"/>
      <w:pPr>
        <w:tabs>
          <w:tab w:val="num" w:pos="2880"/>
        </w:tabs>
        <w:ind w:left="2880" w:hanging="720"/>
      </w:pPr>
      <w:rPr>
        <w:b w:val="0"/>
        <w:i w:val="0"/>
        <w:sz w:val="22"/>
      </w:rPr>
    </w:lvl>
    <w:lvl w:ilvl="5">
      <w:start w:val="1"/>
      <w:numFmt w:val="decimal"/>
      <w:lvlText w:val="%6."/>
      <w:lvlJc w:val="left"/>
      <w:pPr>
        <w:tabs>
          <w:tab w:val="num" w:pos="3600"/>
        </w:tabs>
        <w:ind w:left="3600" w:hanging="720"/>
      </w:pPr>
      <w:rPr>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b w:val="0"/>
        <w:i w:val="0"/>
        <w:sz w:val="22"/>
      </w:rPr>
    </w:lvl>
    <w:lvl w:ilvl="8">
      <w:start w:val="1"/>
      <w:numFmt w:val="decimal"/>
      <w:lvlText w:val="%9."/>
      <w:lvlJc w:val="left"/>
      <w:pPr>
        <w:tabs>
          <w:tab w:val="num" w:pos="5760"/>
        </w:tabs>
        <w:ind w:left="5760" w:hanging="720"/>
      </w:pPr>
      <w:rPr>
        <w:b w:val="0"/>
        <w:i w:val="0"/>
        <w:sz w:val="22"/>
      </w:rPr>
    </w:lvl>
  </w:abstractNum>
  <w:abstractNum w:abstractNumId="39">
    <w:nsid w:val="6A14466B"/>
    <w:multiLevelType w:val="hybridMultilevel"/>
    <w:tmpl w:val="2402A666"/>
    <w:lvl w:ilvl="0">
      <w:start w:val="1"/>
      <w:numFmt w:val="bullet"/>
      <w:pStyle w:val="BulletList1"/>
      <w:lvlText w:val="·"/>
      <w:lvlJc w:val="left"/>
      <w:pPr>
        <w:tabs>
          <w:tab w:val="num" w:pos="360"/>
        </w:tabs>
        <w:ind w:left="360" w:hanging="360"/>
      </w:pPr>
      <w:rPr>
        <w:rFonts w:ascii="Symbol" w:hAnsi="Symbol" w:hint="default"/>
        <w:color w:val="000000"/>
      </w:rPr>
    </w:lvl>
    <w:lvl w:ilvl="1" w:tentative="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0">
    <w:nsid w:val="6ADF4683"/>
    <w:multiLevelType w:val="multilevel"/>
    <w:tmpl w:val="85385F9C"/>
    <w:lvl w:ilvl="0">
      <w:start w:val="1"/>
      <w:numFmt w:val="none"/>
      <w:pStyle w:val="DefinedTermPara"/>
      <w:lvlText w:val="%1."/>
      <w:lvlJc w:val="left"/>
      <w:pPr>
        <w:tabs>
          <w:tab w:val="num" w:pos="720"/>
        </w:tabs>
        <w:ind w:left="720" w:hanging="720"/>
      </w:pPr>
      <w:rPr>
        <w:rFonts w:hint="default"/>
        <w:color w:val="000000"/>
      </w:rPr>
    </w:lvl>
    <w:lvl w:ilvl="1">
      <w:start w:val="1"/>
      <w:numFmt w:val="lowerLetter"/>
      <w:pStyle w:val="DefinedTermNumber"/>
      <w:lvlText w:val="%1%2)"/>
      <w:lvlJc w:val="left"/>
      <w:pPr>
        <w:tabs>
          <w:tab w:val="num" w:pos="1554"/>
        </w:tabs>
        <w:ind w:left="1554" w:firstLine="0"/>
      </w:pPr>
      <w:rPr>
        <w:rFonts w:hint="default"/>
      </w:rPr>
    </w:lvl>
    <w:lvl w:ilvl="2">
      <w:start w:val="1"/>
      <w:numFmt w:val="none"/>
      <w:lvlJc w:val="left"/>
      <w:pPr>
        <w:tabs>
          <w:tab w:val="num" w:pos="1555"/>
        </w:tabs>
        <w:ind w:left="1555" w:hanging="561"/>
      </w:pPr>
      <w:rPr>
        <w:rFonts w:hint="default"/>
      </w:rPr>
    </w:lvl>
    <w:lvl w:ilvl="3">
      <w:start w:val="1"/>
      <w:numFmt w:val="lowerRoman"/>
      <w:lvlText w:val="(%4)"/>
      <w:lvlJc w:val="left"/>
      <w:pPr>
        <w:tabs>
          <w:tab w:val="num" w:pos="2419"/>
        </w:tabs>
        <w:ind w:left="2275" w:hanging="576"/>
      </w:pPr>
      <w:rPr>
        <w:rFonts w:hint="default"/>
        <w:sz w:val="20"/>
      </w:rPr>
    </w:lvl>
    <w:lvl w:ilvl="4">
      <w:start w:val="1"/>
      <w:numFmt w:val="upperLetter"/>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nsid w:val="6DED5A9D"/>
    <w:multiLevelType w:val="multilevel"/>
    <w:tmpl w:val="10FE4072"/>
    <w:lvl w:ilvl="0">
      <w:start w:val="1"/>
      <w:numFmt w:val="bullet"/>
      <w:lvlText w:val=""/>
      <w:lvlJc w:val="left"/>
      <w:pPr>
        <w:tabs>
          <w:tab w:val="num" w:pos="720"/>
        </w:tabs>
        <w:ind w:left="720" w:hanging="360"/>
      </w:pPr>
      <w:rPr>
        <w:rFonts w:ascii="Symbol" w:hAnsi="Symbol"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0F3653F"/>
    <w:multiLevelType w:val="multilevel"/>
    <w:tmpl w:val="D89EADBC"/>
    <w:lvl w:ilvl="0">
      <w:start w:val="1"/>
      <w:numFmt w:val="bullet"/>
      <w:lvlText w:val=""/>
      <w:lvlJc w:val="left"/>
      <w:pPr>
        <w:tabs>
          <w:tab w:val="num" w:pos="720"/>
        </w:tabs>
        <w:ind w:left="720" w:hanging="360"/>
      </w:pPr>
      <w:rPr>
        <w:rFonts w:ascii="Symbol" w:hAnsi="Symbol"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7165943"/>
    <w:multiLevelType w:val="hybridMultilevel"/>
    <w:tmpl w:val="2E2E02D8"/>
    <w:lvl w:ilvl="0">
      <w:start w:val="1"/>
      <w:numFmt w:val="bullet"/>
      <w:lvlText w:val=""/>
      <w:lvlJc w:val="left"/>
      <w:pPr>
        <w:ind w:left="720" w:hanging="360"/>
      </w:pPr>
      <w:rPr>
        <w:rFonts w:ascii="Symbol" w:hAnsi="Symbol" w:hint="default"/>
        <w:color w:val="00000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771777AD"/>
    <w:multiLevelType w:val="multilevel"/>
    <w:tmpl w:val="019C28B4"/>
    <w:lvl w:ilvl="0">
      <w:start w:val="1"/>
      <w:numFmt w:val="decimal"/>
      <w:pStyle w:val="Parties"/>
      <w:lvlText w:val="(%1)"/>
      <w:lvlJc w:val="left"/>
      <w:pPr>
        <w:tabs>
          <w:tab w:val="num" w:pos="720"/>
        </w:tabs>
        <w:ind w:left="720" w:hanging="720"/>
      </w:pPr>
      <w:rPr>
        <w:color w:val="00000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nsid w:val="77D61255"/>
    <w:multiLevelType w:val="multilevel"/>
    <w:tmpl w:val="A468D63A"/>
    <w:lvl w:ilvl="0">
      <w:start w:val="1"/>
      <w:numFmt w:val="decimal"/>
      <w:lvlText w:val="%1."/>
      <w:lvlJc w:val="left"/>
      <w:pPr>
        <w:tabs>
          <w:tab w:val="num" w:pos="720"/>
        </w:tabs>
        <w:ind w:left="720" w:hanging="720"/>
      </w:pPr>
      <w:rPr>
        <w:b/>
        <w:i w:val="0"/>
        <w:caps/>
        <w:color w:val="000000"/>
        <w:sz w:val="20"/>
      </w:rPr>
    </w:lvl>
    <w:lvl w:ilvl="1">
      <w:start w:val="1"/>
      <w:numFmt w:val="decimal"/>
      <w:lvlText w:val="%1.%2"/>
      <w:lvlJc w:val="left"/>
      <w:pPr>
        <w:tabs>
          <w:tab w:val="num" w:pos="720"/>
        </w:tabs>
        <w:ind w:left="720" w:hanging="720"/>
      </w:pPr>
      <w:rPr>
        <w:b w:val="0"/>
        <w:i w:val="0"/>
        <w:caps w:val="0"/>
        <w:sz w:val="20"/>
      </w:rPr>
    </w:lvl>
    <w:lvl w:ilvl="2">
      <w:start w:val="1"/>
      <w:numFmt w:val="lowerLetter"/>
      <w:lvlText w:val="(%3)"/>
      <w:lvlJc w:val="left"/>
      <w:pPr>
        <w:tabs>
          <w:tab w:val="num" w:pos="1559"/>
        </w:tabs>
        <w:ind w:left="1559" w:hanging="567"/>
      </w:pPr>
      <w:rPr>
        <w:b w:val="0"/>
        <w:i w:val="0"/>
        <w:sz w:val="20"/>
      </w:rPr>
    </w:lvl>
    <w:lvl w:ilvl="3">
      <w:start w:val="1"/>
      <w:numFmt w:val="lowerRoman"/>
      <w:lvlText w:val="(%4)"/>
      <w:lvlJc w:val="left"/>
      <w:pPr>
        <w:tabs>
          <w:tab w:val="num" w:pos="2421"/>
        </w:tabs>
        <w:ind w:left="2268" w:hanging="567"/>
      </w:pPr>
      <w:rPr>
        <w:b w:val="0"/>
        <w:i w:val="0"/>
        <w:sz w:val="20"/>
      </w:rPr>
    </w:lvl>
    <w:lvl w:ilvl="4">
      <w:start w:val="1"/>
      <w:numFmt w:val="upperLetter"/>
      <w:lvlText w:val="(%5)"/>
      <w:lvlJc w:val="left"/>
      <w:pPr>
        <w:tabs>
          <w:tab w:val="num" w:pos="2880"/>
        </w:tabs>
        <w:ind w:left="2880" w:hanging="720"/>
      </w:pPr>
      <w:rPr>
        <w:b w:val="0"/>
        <w:i w:val="0"/>
        <w:sz w:val="22"/>
      </w:rPr>
    </w:lvl>
    <w:lvl w:ilvl="5">
      <w:start w:val="1"/>
      <w:numFmt w:val="decimal"/>
      <w:lvlText w:val="%6."/>
      <w:lvlJc w:val="left"/>
      <w:pPr>
        <w:tabs>
          <w:tab w:val="num" w:pos="3600"/>
        </w:tabs>
        <w:ind w:left="3600" w:hanging="720"/>
      </w:pPr>
      <w:rPr>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b w:val="0"/>
        <w:i w:val="0"/>
        <w:sz w:val="22"/>
      </w:rPr>
    </w:lvl>
    <w:lvl w:ilvl="8">
      <w:start w:val="1"/>
      <w:numFmt w:val="decimal"/>
      <w:lvlText w:val="%9."/>
      <w:lvlJc w:val="left"/>
      <w:pPr>
        <w:tabs>
          <w:tab w:val="num" w:pos="5760"/>
        </w:tabs>
        <w:ind w:left="5760" w:hanging="720"/>
      </w:pPr>
      <w:rPr>
        <w:b w:val="0"/>
        <w:i w:val="0"/>
        <w:sz w:val="22"/>
      </w:rPr>
    </w:lvl>
  </w:abstractNum>
  <w:abstractNum w:abstractNumId="46">
    <w:nsid w:val="78C31C79"/>
    <w:multiLevelType w:val="hybridMultilevel"/>
    <w:tmpl w:val="0BBA56BC"/>
    <w:lvl w:ilvl="0">
      <w:start w:val="1"/>
      <w:numFmt w:val="decimal"/>
      <w:lvlText w:val="%1."/>
      <w:lvlJc w:val="left"/>
      <w:pPr>
        <w:ind w:left="1440" w:hanging="360"/>
      </w:pPr>
      <w:rPr>
        <w:color w:val="00000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7">
    <w:nsid w:val="799347DE"/>
    <w:multiLevelType w:val="multilevel"/>
    <w:tmpl w:val="CB4A56CA"/>
    <w:lvl w:ilvl="0">
      <w:start w:val="1"/>
      <w:numFmt w:val="bullet"/>
      <w:lvlText w:val=""/>
      <w:lvlJc w:val="left"/>
      <w:pPr>
        <w:tabs>
          <w:tab w:val="num" w:pos="720"/>
        </w:tabs>
        <w:ind w:left="720" w:hanging="360"/>
      </w:pPr>
      <w:rPr>
        <w:rFonts w:ascii="Symbol" w:hAnsi="Symbol"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DB5644F"/>
    <w:multiLevelType w:val="hybridMultilevel"/>
    <w:tmpl w:val="8BCC9C08"/>
    <w:lvl w:ilvl="0">
      <w:start w:val="1"/>
      <w:numFmt w:val="bullet"/>
      <w:pStyle w:val="BulletList3"/>
      <w:lvlText w:val=""/>
      <w:lvlJc w:val="left"/>
      <w:pPr>
        <w:tabs>
          <w:tab w:val="num" w:pos="1945"/>
        </w:tabs>
        <w:ind w:left="1945" w:hanging="357"/>
      </w:pPr>
      <w:rPr>
        <w:rFonts w:ascii="Symbol" w:hAnsi="Symbol" w:hint="default"/>
        <w:color w:val="000000"/>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38"/>
  </w:num>
  <w:num w:numId="2">
    <w:abstractNumId w:val="39"/>
  </w:num>
  <w:num w:numId="3">
    <w:abstractNumId w:val="22"/>
  </w:num>
  <w:num w:numId="4">
    <w:abstractNumId w:val="48"/>
  </w:num>
  <w:num w:numId="5">
    <w:abstractNumId w:val="44"/>
  </w:num>
  <w:num w:numId="6">
    <w:abstractNumId w:val="17"/>
  </w:num>
  <w:num w:numId="7">
    <w:abstractNumId w:val="24"/>
  </w:num>
  <w:num w:numId="8">
    <w:abstractNumId w:val="23"/>
  </w:num>
  <w:num w:numId="9">
    <w:abstractNumId w:val="20"/>
  </w:num>
  <w:num w:numId="10">
    <w:abstractNumId w:val="33"/>
  </w:num>
  <w:num w:numId="11">
    <w:abstractNumId w:val="19"/>
  </w:num>
  <w:num w:numId="12">
    <w:abstractNumId w:val="31"/>
  </w:num>
  <w:num w:numId="13">
    <w:abstractNumId w:val="36"/>
  </w:num>
  <w:num w:numId="14">
    <w:abstractNumId w:val="25"/>
  </w:num>
  <w:num w:numId="15">
    <w:abstractNumId w:val="30"/>
  </w:num>
  <w:num w:numId="16">
    <w:abstractNumId w:val="28"/>
  </w:num>
  <w:num w:numId="17">
    <w:abstractNumId w:val="29"/>
  </w:num>
  <w:num w:numId="18">
    <w:abstractNumId w:val="27"/>
  </w:num>
  <w:num w:numId="19">
    <w:abstractNumId w:val="21"/>
  </w:num>
  <w:num w:numId="20">
    <w:abstractNumId w:val="37"/>
  </w:num>
  <w:num w:numId="21">
    <w:abstractNumId w:val="11"/>
  </w:num>
  <w:num w:numId="22">
    <w:abstractNumId w:val="14"/>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0"/>
  </w:num>
  <w:num w:numId="25">
    <w:abstractNumId w:val="32"/>
  </w:num>
  <w:num w:numId="26">
    <w:abstractNumId w:val="47"/>
  </w:num>
  <w:num w:numId="27">
    <w:abstractNumId w:val="12"/>
  </w:num>
  <w:num w:numId="28">
    <w:abstractNumId w:val="16"/>
  </w:num>
  <w:num w:numId="29">
    <w:abstractNumId w:val="42"/>
  </w:num>
  <w:num w:numId="30">
    <w:abstractNumId w:val="41"/>
  </w:num>
  <w:num w:numId="31">
    <w:abstractNumId w:val="45"/>
  </w:num>
  <w:num w:numId="32">
    <w:abstractNumId w:val="15"/>
  </w:num>
  <w:num w:numId="33">
    <w:abstractNumId w:val="18"/>
  </w:num>
  <w:num w:numId="34">
    <w:abstractNumId w:val="35"/>
  </w:num>
  <w:num w:numId="35">
    <w:abstractNumId w:val="9"/>
  </w:num>
  <w:num w:numId="36">
    <w:abstractNumId w:val="7"/>
  </w:num>
  <w:num w:numId="37">
    <w:abstractNumId w:val="6"/>
  </w:num>
  <w:num w:numId="38">
    <w:abstractNumId w:val="5"/>
  </w:num>
  <w:num w:numId="39">
    <w:abstractNumId w:val="4"/>
  </w:num>
  <w:num w:numId="40">
    <w:abstractNumId w:val="8"/>
  </w:num>
  <w:num w:numId="41">
    <w:abstractNumId w:val="3"/>
  </w:num>
  <w:num w:numId="42">
    <w:abstractNumId w:val="2"/>
  </w:num>
  <w:num w:numId="43">
    <w:abstractNumId w:val="1"/>
  </w:num>
  <w:num w:numId="44">
    <w:abstractNumId w:val="0"/>
  </w:num>
  <w:num w:numId="4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3"/>
  </w:num>
  <w:num w:numId="47">
    <w:abstractNumId w:val="10"/>
  </w:num>
  <w:num w:numId="48">
    <w:abstractNumId w:val="46"/>
  </w:num>
  <w:num w:numId="4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6"/>
  </w:num>
  <w:num w:numId="51">
    <w:abstractNumId w:val="34"/>
  </w:num>
  <w:num w:numId="52">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6"/>
  <w:stylePaneFormatFilter w:val="1021" w:allStyles="1" w:alternateStyleNames="0" w:clearFormatting="1" w:customStyles="0" w:directFormattingOnNumbering="0" w:directFormattingOnParagraphs="0" w:directFormattingOnRuns="0" w:directFormattingOnTables="0" w:headingStyles="1" w:latentStyles="0" w:numberingStyles="0" w:stylesInUse="0" w:tableStyles="0" w:top3HeadingStyles="0" w:visibleStyl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PartsVariable" w:val="&lt;docParts&gt;_x000d__x000a_  &lt;Precedent&gt;agreement&lt;/Precedent&gt;_x000d__x000a_  &lt;Operative&gt;clause&lt;/Operative&gt;_x000d__x000a_  &lt;TemplateType&gt;null&lt;/TemplateType&gt;_x000d__x000a_  &lt;SignaturePageBreakType&gt;No&lt;/SignaturePageBreakType&gt;_x000d__x000a_&lt;/docParts&gt;"/>
    <w:docVar w:name="gentXMLPartID" w:val="{D57A5252-C467-4B2D-AB61-87ED1413DD32}"/>
  </w:docVar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A12E5"/>
    <w:pPr>
      <w:spacing w:line="240" w:lineRule="atLeast"/>
    </w:pPr>
    <w:rPr>
      <w:rFonts w:ascii="Arial" w:eastAsia="Arial" w:hAnsi="Arial" w:cs="Arial"/>
      <w:color w:val="000000"/>
    </w:rPr>
  </w:style>
  <w:style w:type="paragraph" w:styleId="Heading1">
    <w:name w:val="heading 1"/>
    <w:basedOn w:val="Normal"/>
    <w:next w:val="Normal"/>
    <w:link w:val="Heading1Char"/>
    <w:uiPriority w:val="9"/>
    <w:qFormat/>
    <w:rsid w:val="007A12E5"/>
    <w:pPr>
      <w:keepNext/>
      <w:keepLines/>
      <w:numPr>
        <w:numId w:val="10"/>
      </w:numPr>
      <w:spacing w:before="480" w:after="0"/>
      <w:outlineLvl w:val="0"/>
    </w:pPr>
    <w:rPr>
      <w:rFonts w:asciiTheme="majorHAnsi" w:eastAsiaTheme="majorEastAsia" w:hAnsiTheme="majorHAnsi" w:cstheme="majorBidi"/>
      <w:b/>
      <w:bCs/>
      <w:color w:val="000000"/>
      <w:sz w:val="28"/>
      <w:szCs w:val="28"/>
    </w:rPr>
  </w:style>
  <w:style w:type="paragraph" w:styleId="Heading2">
    <w:name w:val="heading 2"/>
    <w:basedOn w:val="Normal"/>
    <w:next w:val="Normal"/>
    <w:link w:val="Heading2Char"/>
    <w:uiPriority w:val="9"/>
    <w:semiHidden/>
    <w:unhideWhenUsed/>
    <w:qFormat/>
    <w:rsid w:val="007A12E5"/>
    <w:pPr>
      <w:keepNext/>
      <w:keepLines/>
      <w:numPr>
        <w:ilvl w:val="1"/>
        <w:numId w:val="10"/>
      </w:numPr>
      <w:spacing w:before="200" w:after="0"/>
      <w:outlineLvl w:val="1"/>
    </w:pPr>
    <w:rPr>
      <w:rFonts w:asciiTheme="majorHAnsi" w:eastAsiaTheme="majorEastAsia" w:hAnsiTheme="majorHAnsi" w:cstheme="majorBidi"/>
      <w:b/>
      <w:bCs/>
      <w:color w:val="000000"/>
      <w:sz w:val="26"/>
      <w:szCs w:val="26"/>
    </w:rPr>
  </w:style>
  <w:style w:type="paragraph" w:styleId="Heading3">
    <w:name w:val="heading 3"/>
    <w:basedOn w:val="Normal"/>
    <w:next w:val="Normal"/>
    <w:link w:val="Heading3Char"/>
    <w:uiPriority w:val="9"/>
    <w:semiHidden/>
    <w:unhideWhenUsed/>
    <w:qFormat/>
    <w:rsid w:val="007A12E5"/>
    <w:pPr>
      <w:keepNext/>
      <w:keepLines/>
      <w:numPr>
        <w:ilvl w:val="2"/>
        <w:numId w:val="10"/>
      </w:numPr>
      <w:spacing w:before="200" w:after="0"/>
      <w:outlineLvl w:val="2"/>
    </w:pPr>
    <w:rPr>
      <w:rFonts w:asciiTheme="majorHAnsi" w:eastAsiaTheme="majorEastAsia" w:hAnsiTheme="majorHAnsi" w:cstheme="majorBidi"/>
      <w:b/>
      <w:bCs/>
      <w:color w:val="000000"/>
    </w:rPr>
  </w:style>
  <w:style w:type="paragraph" w:styleId="Heading4">
    <w:name w:val="heading 4"/>
    <w:basedOn w:val="Normal"/>
    <w:next w:val="Normal"/>
    <w:link w:val="Heading4Char"/>
    <w:uiPriority w:val="9"/>
    <w:semiHidden/>
    <w:unhideWhenUsed/>
    <w:qFormat/>
    <w:rsid w:val="007A12E5"/>
    <w:pPr>
      <w:keepNext/>
      <w:keepLines/>
      <w:numPr>
        <w:ilvl w:val="3"/>
        <w:numId w:val="10"/>
      </w:numPr>
      <w:spacing w:before="200" w:after="0"/>
      <w:outlineLvl w:val="3"/>
    </w:pPr>
    <w:rPr>
      <w:rFonts w:asciiTheme="majorHAnsi" w:eastAsiaTheme="majorEastAsia" w:hAnsiTheme="majorHAnsi" w:cstheme="majorBidi"/>
      <w:b/>
      <w:bCs/>
      <w:i/>
      <w:iCs/>
      <w:color w:val="000000"/>
    </w:rPr>
  </w:style>
  <w:style w:type="paragraph" w:styleId="Heading5">
    <w:name w:val="heading 5"/>
    <w:basedOn w:val="Normal"/>
    <w:next w:val="Normal"/>
    <w:link w:val="Heading5Char"/>
    <w:uiPriority w:val="9"/>
    <w:semiHidden/>
    <w:unhideWhenUsed/>
    <w:qFormat/>
    <w:rsid w:val="007A12E5"/>
    <w:pPr>
      <w:keepNext/>
      <w:keepLines/>
      <w:numPr>
        <w:ilvl w:val="4"/>
        <w:numId w:val="10"/>
      </w:numPr>
      <w:spacing w:before="200" w:after="0"/>
      <w:outlineLvl w:val="4"/>
    </w:pPr>
    <w:rPr>
      <w:rFonts w:asciiTheme="majorHAnsi" w:eastAsiaTheme="majorEastAsia" w:hAnsiTheme="majorHAnsi" w:cstheme="majorBidi"/>
      <w:color w:val="000000"/>
    </w:rPr>
  </w:style>
  <w:style w:type="paragraph" w:styleId="Heading6">
    <w:name w:val="heading 6"/>
    <w:basedOn w:val="Normal"/>
    <w:next w:val="Normal"/>
    <w:link w:val="Heading6Char"/>
    <w:uiPriority w:val="9"/>
    <w:semiHidden/>
    <w:unhideWhenUsed/>
    <w:qFormat/>
    <w:rsid w:val="007A12E5"/>
    <w:pPr>
      <w:keepNext/>
      <w:keepLines/>
      <w:numPr>
        <w:ilvl w:val="5"/>
        <w:numId w:val="10"/>
      </w:numPr>
      <w:spacing w:before="200" w:after="0"/>
      <w:outlineLvl w:val="5"/>
    </w:pPr>
    <w:rPr>
      <w:rFonts w:asciiTheme="majorHAnsi" w:eastAsiaTheme="majorEastAsia" w:hAnsiTheme="majorHAnsi" w:cstheme="majorBidi"/>
      <w:i/>
      <w:iCs/>
      <w:color w:val="000000"/>
    </w:rPr>
  </w:style>
  <w:style w:type="paragraph" w:styleId="Heading7">
    <w:name w:val="heading 7"/>
    <w:basedOn w:val="Normal"/>
    <w:next w:val="Normal"/>
    <w:link w:val="Heading7Char"/>
    <w:uiPriority w:val="9"/>
    <w:semiHidden/>
    <w:unhideWhenUsed/>
    <w:qFormat/>
    <w:rsid w:val="007A12E5"/>
    <w:pPr>
      <w:keepNext/>
      <w:keepLines/>
      <w:numPr>
        <w:ilvl w:val="6"/>
        <w:numId w:val="10"/>
      </w:numPr>
      <w:spacing w:before="200" w:after="0"/>
      <w:outlineLvl w:val="6"/>
    </w:pPr>
    <w:rPr>
      <w:rFonts w:asciiTheme="majorHAnsi" w:eastAsiaTheme="majorEastAsia" w:hAnsiTheme="majorHAnsi" w:cstheme="majorBidi"/>
      <w:i/>
      <w:iCs/>
      <w:color w:val="000000"/>
    </w:rPr>
  </w:style>
  <w:style w:type="paragraph" w:styleId="Heading8">
    <w:name w:val="heading 8"/>
    <w:basedOn w:val="Normal"/>
    <w:next w:val="Normal"/>
    <w:link w:val="Heading8Char"/>
    <w:uiPriority w:val="9"/>
    <w:semiHidden/>
    <w:unhideWhenUsed/>
    <w:qFormat/>
    <w:rsid w:val="007A12E5"/>
    <w:pPr>
      <w:keepNext/>
      <w:keepLines/>
      <w:numPr>
        <w:ilvl w:val="7"/>
        <w:numId w:val="10"/>
      </w:numPr>
      <w:spacing w:before="200" w:after="0"/>
      <w:outlineLvl w:val="7"/>
    </w:pPr>
    <w:rPr>
      <w:rFonts w:asciiTheme="majorHAnsi" w:eastAsiaTheme="majorEastAsia" w:hAnsiTheme="majorHAnsi" w:cstheme="majorBidi"/>
      <w:color w:val="000000"/>
      <w:sz w:val="20"/>
      <w:szCs w:val="20"/>
    </w:rPr>
  </w:style>
  <w:style w:type="paragraph" w:styleId="Heading9">
    <w:name w:val="heading 9"/>
    <w:basedOn w:val="Normal"/>
    <w:next w:val="Normal"/>
    <w:link w:val="Heading9Char"/>
    <w:uiPriority w:val="9"/>
    <w:semiHidden/>
    <w:unhideWhenUsed/>
    <w:qFormat/>
    <w:rsid w:val="007A12E5"/>
    <w:pPr>
      <w:keepNext/>
      <w:keepLines/>
      <w:numPr>
        <w:ilvl w:val="8"/>
        <w:numId w:val="10"/>
      </w:numPr>
      <w:spacing w:before="200" w:after="0"/>
      <w:outlineLvl w:val="8"/>
    </w:pPr>
    <w:rPr>
      <w:rFonts w:asciiTheme="majorHAnsi" w:eastAsiaTheme="majorEastAsia" w:hAnsiTheme="majorHAnsi" w:cstheme="majorBidi"/>
      <w:i/>
      <w:iCs/>
      <w:color w:val="000000"/>
      <w:sz w:val="20"/>
      <w:szCs w:val="20"/>
    </w:rPr>
  </w:style>
  <w:style w:type="character" w:default="1" w:styleId="DefaultParagraphFont">
    <w:name w:val="Default Paragraph Font"/>
    <w:uiPriority w:val="1"/>
    <w:semiHidden/>
    <w:unhideWhenUsed/>
    <w:rsid w:val="007A12E5"/>
    <w:rPr>
      <w:rFonts w:ascii="Arial" w:eastAsia="Arial" w:hAnsi="Arial" w:cs="Arial"/>
      <w:color w:val="000000"/>
    </w:rPr>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7A12E5"/>
  </w:style>
  <w:style w:type="paragraph" w:styleId="BalloonText">
    <w:name w:val="Balloon Text"/>
    <w:basedOn w:val="Normal"/>
    <w:link w:val="BalloonTextChar"/>
    <w:uiPriority w:val="99"/>
    <w:semiHidden/>
    <w:unhideWhenUsed/>
    <w:rsid w:val="007A12E5"/>
    <w:pPr>
      <w:spacing w:after="0" w:line="240" w:lineRule="auto"/>
    </w:pPr>
    <w:rPr>
      <w:rFonts w:ascii="Tahoma" w:hAnsi="Tahoma" w:cs="Tahoma"/>
      <w:color w:val="000000"/>
      <w:sz w:val="16"/>
      <w:szCs w:val="16"/>
    </w:rPr>
  </w:style>
  <w:style w:type="character" w:customStyle="1" w:styleId="BalloonTextChar">
    <w:name w:val="Balloon Text Char"/>
    <w:basedOn w:val="DefaultParagraphFont"/>
    <w:link w:val="BalloonText"/>
    <w:uiPriority w:val="99"/>
    <w:semiHidden/>
    <w:rsid w:val="007A12E5"/>
    <w:rPr>
      <w:rFonts w:ascii="Tahoma" w:hAnsi="Tahoma" w:cs="Tahoma"/>
      <w:color w:val="000000"/>
      <w:sz w:val="16"/>
      <w:szCs w:val="16"/>
    </w:rPr>
  </w:style>
  <w:style w:type="paragraph" w:styleId="Header">
    <w:name w:val="header"/>
    <w:basedOn w:val="Normal"/>
    <w:link w:val="HeaderChar"/>
    <w:uiPriority w:val="99"/>
    <w:unhideWhenUsed/>
    <w:rsid w:val="007A12E5"/>
    <w:pPr>
      <w:tabs>
        <w:tab w:val="center" w:pos="4513"/>
        <w:tab w:val="right" w:pos="9026"/>
      </w:tabs>
      <w:spacing w:after="0" w:line="240" w:lineRule="auto"/>
    </w:pPr>
    <w:rPr>
      <w:color w:val="000000"/>
    </w:rPr>
  </w:style>
  <w:style w:type="character" w:customStyle="1" w:styleId="HeaderChar">
    <w:name w:val="Header Char"/>
    <w:basedOn w:val="DefaultParagraphFont"/>
    <w:link w:val="Header"/>
    <w:uiPriority w:val="99"/>
    <w:rsid w:val="007A12E5"/>
    <w:rPr>
      <w:color w:val="000000"/>
    </w:rPr>
  </w:style>
  <w:style w:type="paragraph" w:styleId="Footer">
    <w:name w:val="footer"/>
    <w:basedOn w:val="Normal"/>
    <w:link w:val="FooterChar"/>
    <w:rsid w:val="007A12E5"/>
    <w:pPr>
      <w:tabs>
        <w:tab w:val="center" w:pos="4153"/>
        <w:tab w:val="right" w:pos="8306"/>
      </w:tabs>
      <w:spacing w:after="240" w:line="300" w:lineRule="atLeast"/>
      <w:jc w:val="both"/>
    </w:pPr>
    <w:rPr>
      <w:rFonts w:ascii="Times New Roman" w:eastAsia="Times New Roman" w:hAnsi="Times New Roman" w:cs="Times New Roman"/>
      <w:color w:val="000000"/>
      <w:szCs w:val="20"/>
      <w:lang w:eastAsia="en-US"/>
    </w:rPr>
  </w:style>
  <w:style w:type="character" w:customStyle="1" w:styleId="FooterChar">
    <w:name w:val="Footer Char"/>
    <w:basedOn w:val="DefaultParagraphFont"/>
    <w:link w:val="Footer"/>
    <w:rsid w:val="007A12E5"/>
    <w:rPr>
      <w:rFonts w:ascii="Times New Roman" w:eastAsia="Times New Roman" w:hAnsi="Times New Roman" w:cs="Times New Roman"/>
      <w:color w:val="000000"/>
      <w:szCs w:val="20"/>
      <w:lang w:eastAsia="en-US"/>
    </w:rPr>
  </w:style>
  <w:style w:type="character" w:customStyle="1" w:styleId="Heading1Char">
    <w:name w:val="Heading 1 Char"/>
    <w:basedOn w:val="DefaultParagraphFont"/>
    <w:link w:val="Heading1"/>
    <w:uiPriority w:val="9"/>
    <w:rsid w:val="007A12E5"/>
    <w:rPr>
      <w:rFonts w:asciiTheme="majorHAnsi" w:eastAsiaTheme="majorEastAsia" w:hAnsiTheme="majorHAnsi" w:cstheme="majorBidi"/>
      <w:b/>
      <w:bCs/>
      <w:color w:val="000000"/>
      <w:sz w:val="28"/>
      <w:szCs w:val="28"/>
    </w:rPr>
  </w:style>
  <w:style w:type="character" w:customStyle="1" w:styleId="Heading2Char">
    <w:name w:val="Heading 2 Char"/>
    <w:basedOn w:val="DefaultParagraphFont"/>
    <w:link w:val="Heading2"/>
    <w:uiPriority w:val="9"/>
    <w:semiHidden/>
    <w:rsid w:val="007A12E5"/>
    <w:rPr>
      <w:rFonts w:asciiTheme="majorHAnsi" w:eastAsiaTheme="majorEastAsia" w:hAnsiTheme="majorHAnsi" w:cstheme="majorBidi"/>
      <w:b/>
      <w:bCs/>
      <w:color w:val="000000"/>
      <w:sz w:val="26"/>
      <w:szCs w:val="26"/>
    </w:rPr>
  </w:style>
  <w:style w:type="character" w:customStyle="1" w:styleId="Heading3Char">
    <w:name w:val="Heading 3 Char"/>
    <w:basedOn w:val="DefaultParagraphFont"/>
    <w:link w:val="Heading3"/>
    <w:uiPriority w:val="9"/>
    <w:semiHidden/>
    <w:rsid w:val="007A12E5"/>
    <w:rPr>
      <w:rFonts w:asciiTheme="majorHAnsi" w:eastAsiaTheme="majorEastAsia" w:hAnsiTheme="majorHAnsi" w:cstheme="majorBidi"/>
      <w:b/>
      <w:bCs/>
      <w:color w:val="000000"/>
    </w:rPr>
  </w:style>
  <w:style w:type="character" w:customStyle="1" w:styleId="Heading4Char">
    <w:name w:val="Heading 4 Char"/>
    <w:basedOn w:val="DefaultParagraphFont"/>
    <w:link w:val="Heading4"/>
    <w:uiPriority w:val="9"/>
    <w:semiHidden/>
    <w:rsid w:val="007A12E5"/>
    <w:rPr>
      <w:rFonts w:asciiTheme="majorHAnsi" w:eastAsiaTheme="majorEastAsia" w:hAnsiTheme="majorHAnsi" w:cstheme="majorBidi"/>
      <w:b/>
      <w:bCs/>
      <w:i/>
      <w:iCs/>
      <w:color w:val="000000"/>
    </w:rPr>
  </w:style>
  <w:style w:type="character" w:customStyle="1" w:styleId="Heading5Char">
    <w:name w:val="Heading 5 Char"/>
    <w:basedOn w:val="DefaultParagraphFont"/>
    <w:link w:val="Heading5"/>
    <w:uiPriority w:val="9"/>
    <w:semiHidden/>
    <w:rsid w:val="007A12E5"/>
    <w:rPr>
      <w:rFonts w:asciiTheme="majorHAnsi" w:eastAsiaTheme="majorEastAsia" w:hAnsiTheme="majorHAnsi" w:cstheme="majorBidi"/>
      <w:color w:val="000000"/>
    </w:rPr>
  </w:style>
  <w:style w:type="character" w:customStyle="1" w:styleId="Heading6Char">
    <w:name w:val="Heading 6 Char"/>
    <w:basedOn w:val="DefaultParagraphFont"/>
    <w:link w:val="Heading6"/>
    <w:uiPriority w:val="9"/>
    <w:semiHidden/>
    <w:rsid w:val="007A12E5"/>
    <w:rPr>
      <w:rFonts w:asciiTheme="majorHAnsi" w:eastAsiaTheme="majorEastAsia" w:hAnsiTheme="majorHAnsi" w:cstheme="majorBidi"/>
      <w:i/>
      <w:iCs/>
      <w:color w:val="000000"/>
    </w:rPr>
  </w:style>
  <w:style w:type="character" w:customStyle="1" w:styleId="Heading7Char">
    <w:name w:val="Heading 7 Char"/>
    <w:basedOn w:val="DefaultParagraphFont"/>
    <w:link w:val="Heading7"/>
    <w:uiPriority w:val="9"/>
    <w:semiHidden/>
    <w:rsid w:val="007A12E5"/>
    <w:rPr>
      <w:rFonts w:asciiTheme="majorHAnsi" w:eastAsiaTheme="majorEastAsia" w:hAnsiTheme="majorHAnsi" w:cstheme="majorBidi"/>
      <w:i/>
      <w:iCs/>
      <w:color w:val="000000"/>
    </w:rPr>
  </w:style>
  <w:style w:type="character" w:customStyle="1" w:styleId="Heading8Char">
    <w:name w:val="Heading 8 Char"/>
    <w:basedOn w:val="DefaultParagraphFont"/>
    <w:link w:val="Heading8"/>
    <w:uiPriority w:val="9"/>
    <w:semiHidden/>
    <w:rsid w:val="007A12E5"/>
    <w:rPr>
      <w:rFonts w:asciiTheme="majorHAnsi" w:eastAsiaTheme="majorEastAsia" w:hAnsiTheme="majorHAnsi" w:cstheme="majorBidi"/>
      <w:color w:val="000000"/>
      <w:sz w:val="20"/>
      <w:szCs w:val="20"/>
    </w:rPr>
  </w:style>
  <w:style w:type="character" w:customStyle="1" w:styleId="Heading9Char">
    <w:name w:val="Heading 9 Char"/>
    <w:basedOn w:val="DefaultParagraphFont"/>
    <w:link w:val="Heading9"/>
    <w:uiPriority w:val="9"/>
    <w:semiHidden/>
    <w:rsid w:val="007A12E5"/>
    <w:rPr>
      <w:rFonts w:asciiTheme="majorHAnsi" w:eastAsiaTheme="majorEastAsia" w:hAnsiTheme="majorHAnsi" w:cstheme="majorBidi"/>
      <w:i/>
      <w:iCs/>
      <w:color w:val="000000"/>
      <w:sz w:val="20"/>
      <w:szCs w:val="20"/>
    </w:rPr>
  </w:style>
  <w:style w:type="character" w:styleId="PlaceholderText">
    <w:name w:val="Placeholder Text"/>
    <w:basedOn w:val="DefaultParagraphFont"/>
    <w:uiPriority w:val="99"/>
    <w:rsid w:val="007A12E5"/>
    <w:rPr>
      <w:color w:val="000000"/>
    </w:rPr>
  </w:style>
  <w:style w:type="paragraph" w:customStyle="1" w:styleId="Abstract">
    <w:name w:val="Abstract"/>
    <w:link w:val="AbstractChar"/>
    <w:rsid w:val="007A12E5"/>
    <w:pPr>
      <w:spacing w:after="120" w:line="240" w:lineRule="auto"/>
    </w:pPr>
    <w:rPr>
      <w:rFonts w:ascii="Arial" w:eastAsia="Arial Unicode MS" w:hAnsi="Arial" w:cs="Arial"/>
      <w:color w:val="000000"/>
      <w:sz w:val="24"/>
      <w:szCs w:val="24"/>
      <w:lang w:val="en-US" w:eastAsia="en-US"/>
    </w:rPr>
  </w:style>
  <w:style w:type="character" w:customStyle="1" w:styleId="AbstractChar">
    <w:name w:val="Abstract Char"/>
    <w:link w:val="Abstract"/>
    <w:rsid w:val="007A12E5"/>
    <w:rPr>
      <w:rFonts w:ascii="Arial" w:eastAsia="Arial Unicode MS" w:hAnsi="Arial" w:cs="Arial"/>
      <w:color w:val="000000"/>
      <w:sz w:val="24"/>
      <w:szCs w:val="24"/>
      <w:lang w:val="en-US" w:eastAsia="en-US"/>
    </w:rPr>
  </w:style>
  <w:style w:type="paragraph" w:customStyle="1" w:styleId="Annex">
    <w:name w:val="Annex"/>
    <w:basedOn w:val="Paragraph"/>
    <w:next w:val="Paragraph"/>
    <w:qFormat/>
    <w:rsid w:val="007A12E5"/>
    <w:pPr>
      <w:numPr>
        <w:numId w:val="49"/>
      </w:numPr>
      <w:spacing w:before="240" w:after="240"/>
      <w:ind w:left="0" w:firstLine="0"/>
    </w:pPr>
    <w:rPr>
      <w:b/>
      <w:color w:val="000000"/>
    </w:rPr>
  </w:style>
  <w:style w:type="paragraph" w:customStyle="1" w:styleId="AuthoringGroup">
    <w:name w:val="Authoring Group"/>
    <w:link w:val="AuthoringGroupChar"/>
    <w:rsid w:val="007A12E5"/>
    <w:pPr>
      <w:spacing w:after="120" w:line="240" w:lineRule="auto"/>
    </w:pPr>
    <w:rPr>
      <w:rFonts w:ascii="Arial" w:eastAsia="Arial Unicode MS" w:hAnsi="Arial" w:cs="Arial"/>
      <w:color w:val="000000"/>
      <w:sz w:val="24"/>
      <w:lang w:val="en-US" w:eastAsia="en-US"/>
    </w:rPr>
  </w:style>
  <w:style w:type="character" w:customStyle="1" w:styleId="AuthoringGroupChar">
    <w:name w:val="Authoring Group Char"/>
    <w:link w:val="AuthoringGroup"/>
    <w:rsid w:val="007A12E5"/>
    <w:rPr>
      <w:rFonts w:ascii="Arial" w:eastAsia="Arial Unicode MS" w:hAnsi="Arial" w:cs="Arial"/>
      <w:color w:val="000000"/>
      <w:sz w:val="24"/>
      <w:lang w:val="en-US" w:eastAsia="en-US"/>
    </w:rPr>
  </w:style>
  <w:style w:type="paragraph" w:customStyle="1" w:styleId="Background">
    <w:name w:val="Background"/>
    <w:aliases w:val="(A) Background"/>
    <w:basedOn w:val="Normal"/>
    <w:rsid w:val="007A12E5"/>
    <w:pPr>
      <w:numPr>
        <w:numId w:val="1"/>
      </w:numPr>
      <w:spacing w:before="120" w:after="120" w:line="300" w:lineRule="atLeast"/>
      <w:jc w:val="both"/>
    </w:pPr>
    <w:rPr>
      <w:rFonts w:ascii="Arial" w:eastAsia="Arial Unicode MS" w:hAnsi="Arial" w:cs="Arial"/>
      <w:color w:val="000000"/>
      <w:szCs w:val="20"/>
      <w:lang w:eastAsia="en-US"/>
    </w:rPr>
  </w:style>
  <w:style w:type="paragraph" w:customStyle="1" w:styleId="BulletList1">
    <w:name w:val="Bullet List 1"/>
    <w:aliases w:val="Bullet1"/>
    <w:basedOn w:val="Normal"/>
    <w:rsid w:val="007A12E5"/>
    <w:pPr>
      <w:numPr>
        <w:numId w:val="2"/>
      </w:numPr>
      <w:spacing w:after="240" w:line="300" w:lineRule="atLeast"/>
      <w:jc w:val="both"/>
    </w:pPr>
    <w:rPr>
      <w:rFonts w:ascii="Arial" w:eastAsia="Arial Unicode MS" w:hAnsi="Arial" w:cs="Arial"/>
      <w:color w:val="000000"/>
      <w:szCs w:val="20"/>
      <w:lang w:eastAsia="en-US"/>
    </w:rPr>
  </w:style>
  <w:style w:type="paragraph" w:customStyle="1" w:styleId="BulletList2">
    <w:name w:val="Bullet List 2"/>
    <w:aliases w:val="Bullet2"/>
    <w:basedOn w:val="Normal"/>
    <w:rsid w:val="007A12E5"/>
    <w:pPr>
      <w:numPr>
        <w:numId w:val="3"/>
      </w:numPr>
      <w:spacing w:after="120" w:line="240" w:lineRule="auto"/>
      <w:ind w:left="1080" w:hanging="720"/>
      <w:jc w:val="both"/>
    </w:pPr>
    <w:rPr>
      <w:rFonts w:ascii="Arial" w:eastAsia="Arial Unicode MS" w:hAnsi="Arial" w:cs="Arial"/>
      <w:color w:val="000000"/>
      <w:szCs w:val="20"/>
      <w:lang w:eastAsia="en-US"/>
    </w:rPr>
  </w:style>
  <w:style w:type="paragraph" w:customStyle="1" w:styleId="BulletList3">
    <w:name w:val="Bullet List 3"/>
    <w:aliases w:val="Bullet3"/>
    <w:basedOn w:val="Normal"/>
    <w:rsid w:val="007A12E5"/>
    <w:pPr>
      <w:numPr>
        <w:numId w:val="4"/>
      </w:numPr>
      <w:spacing w:after="240" w:line="240" w:lineRule="auto"/>
      <w:jc w:val="both"/>
    </w:pPr>
    <w:rPr>
      <w:rFonts w:ascii="Arial" w:eastAsia="Arial Unicode MS" w:hAnsi="Arial" w:cs="Arial"/>
      <w:color w:val="000000"/>
      <w:szCs w:val="20"/>
      <w:lang w:eastAsia="en-US"/>
    </w:rPr>
  </w:style>
  <w:style w:type="paragraph" w:customStyle="1" w:styleId="TitleClause">
    <w:name w:val="Title Clause"/>
    <w:basedOn w:val="Normal"/>
    <w:rsid w:val="007A12E5"/>
    <w:pPr>
      <w:keepNext/>
      <w:numPr>
        <w:numId w:val="23"/>
      </w:numPr>
      <w:spacing w:before="240" w:after="240" w:line="300" w:lineRule="atLeast"/>
      <w:jc w:val="both"/>
      <w:outlineLvl w:val="0"/>
    </w:pPr>
    <w:rPr>
      <w:rFonts w:ascii="Arial" w:eastAsia="Arial Unicode MS" w:hAnsi="Arial" w:cs="Arial"/>
      <w:b/>
      <w:color w:val="000000"/>
      <w:kern w:val="28"/>
      <w:szCs w:val="20"/>
      <w:lang w:eastAsia="en-US"/>
    </w:rPr>
  </w:style>
  <w:style w:type="paragraph" w:customStyle="1" w:styleId="ScheduleTitleClause">
    <w:name w:val="Schedule Title Clause"/>
    <w:basedOn w:val="Normal"/>
    <w:rsid w:val="007A12E5"/>
    <w:pPr>
      <w:keepNext/>
      <w:numPr>
        <w:ilvl w:val="2"/>
        <w:numId w:val="22"/>
      </w:numPr>
      <w:spacing w:before="240" w:after="240" w:line="300" w:lineRule="atLeast"/>
      <w:jc w:val="both"/>
      <w:outlineLvl w:val="0"/>
    </w:pPr>
    <w:rPr>
      <w:rFonts w:ascii="Arial" w:eastAsia="Arial Unicode MS" w:hAnsi="Arial" w:cs="Arial"/>
      <w:b/>
      <w:color w:val="000000"/>
      <w:kern w:val="28"/>
      <w:szCs w:val="20"/>
      <w:lang w:eastAsia="en-US"/>
    </w:rPr>
  </w:style>
  <w:style w:type="paragraph" w:customStyle="1" w:styleId="ClauseNoTitle">
    <w:name w:val="Clause No Title"/>
    <w:basedOn w:val="TitleClause"/>
    <w:rsid w:val="007A12E5"/>
    <w:rPr>
      <w:b w:val="0"/>
      <w:smallCaps/>
      <w:color w:val="000000"/>
    </w:rPr>
  </w:style>
  <w:style w:type="paragraph" w:customStyle="1" w:styleId="ClosingPara">
    <w:name w:val="Closing Para"/>
    <w:basedOn w:val="Normal"/>
    <w:rsid w:val="007A12E5"/>
    <w:pPr>
      <w:spacing w:before="120" w:after="240" w:line="300" w:lineRule="atLeast"/>
      <w:jc w:val="both"/>
    </w:pPr>
    <w:rPr>
      <w:rFonts w:ascii="Arial" w:eastAsia="Arial Unicode MS" w:hAnsi="Arial" w:cs="Arial"/>
      <w:color w:val="000000"/>
      <w:szCs w:val="20"/>
      <w:lang w:eastAsia="en-US"/>
    </w:rPr>
  </w:style>
  <w:style w:type="paragraph" w:customStyle="1" w:styleId="ClosingSignOff">
    <w:name w:val="Closing SignOff"/>
    <w:basedOn w:val="Normal"/>
    <w:rsid w:val="007A12E5"/>
    <w:pPr>
      <w:spacing w:after="120" w:line="300" w:lineRule="atLeast"/>
      <w:jc w:val="both"/>
    </w:pPr>
    <w:rPr>
      <w:rFonts w:ascii="Arial" w:eastAsia="Arial Unicode MS" w:hAnsi="Arial" w:cs="Arial"/>
      <w:color w:val="000000"/>
      <w:szCs w:val="20"/>
      <w:lang w:eastAsia="en-US"/>
    </w:rPr>
  </w:style>
  <w:style w:type="paragraph" w:customStyle="1" w:styleId="CoversheetTitle">
    <w:name w:val="Coversheet Title"/>
    <w:basedOn w:val="Normal"/>
    <w:autoRedefine/>
    <w:rsid w:val="007A12E5"/>
    <w:pPr>
      <w:spacing w:before="480" w:after="480" w:line="300" w:lineRule="atLeast"/>
      <w:jc w:val="center"/>
    </w:pPr>
    <w:rPr>
      <w:rFonts w:ascii="Arial" w:eastAsia="Arial Unicode MS" w:hAnsi="Arial" w:cs="Arial"/>
      <w:b/>
      <w:smallCaps/>
      <w:color w:val="000000"/>
      <w:sz w:val="28"/>
      <w:szCs w:val="20"/>
      <w:lang w:eastAsia="en-US"/>
    </w:rPr>
  </w:style>
  <w:style w:type="paragraph" w:customStyle="1" w:styleId="CoverSheetHeading">
    <w:name w:val="Cover Sheet Heading"/>
    <w:aliases w:val="Coversheet Title2"/>
    <w:basedOn w:val="CoversheetTitle"/>
    <w:rsid w:val="007A12E5"/>
    <w:rPr>
      <w:color w:val="000000"/>
    </w:rPr>
  </w:style>
  <w:style w:type="paragraph" w:customStyle="1" w:styleId="CoverSheetSubjectText">
    <w:name w:val="Cover Sheet Subject Text"/>
    <w:basedOn w:val="Normal"/>
    <w:rsid w:val="007A12E5"/>
    <w:pPr>
      <w:spacing w:after="0" w:line="300" w:lineRule="atLeast"/>
      <w:jc w:val="center"/>
    </w:pPr>
    <w:rPr>
      <w:rFonts w:ascii="Arial" w:eastAsia="Arial Unicode MS" w:hAnsi="Arial" w:cs="Arial"/>
      <w:color w:val="000000"/>
      <w:szCs w:val="20"/>
      <w:lang w:eastAsia="en-US"/>
    </w:rPr>
  </w:style>
  <w:style w:type="paragraph" w:customStyle="1" w:styleId="CoverSheetSubjectTitle">
    <w:name w:val="Cover Sheet Subject Title"/>
    <w:basedOn w:val="Normal"/>
    <w:rsid w:val="007A12E5"/>
    <w:pPr>
      <w:spacing w:after="0" w:line="300" w:lineRule="atLeast"/>
      <w:jc w:val="center"/>
    </w:pPr>
    <w:rPr>
      <w:rFonts w:ascii="Arial" w:eastAsia="Arial Unicode MS" w:hAnsi="Arial" w:cs="Arial"/>
      <w:color w:val="000000"/>
      <w:szCs w:val="20"/>
      <w:lang w:eastAsia="en-US"/>
    </w:rPr>
  </w:style>
  <w:style w:type="paragraph" w:customStyle="1" w:styleId="DefinedTermPara">
    <w:name w:val="Defined Term Para"/>
    <w:basedOn w:val="Paragraph"/>
    <w:qFormat/>
    <w:rsid w:val="007A12E5"/>
    <w:pPr>
      <w:numPr>
        <w:numId w:val="24"/>
      </w:numPr>
    </w:pPr>
    <w:rPr>
      <w:color w:val="000000"/>
    </w:rPr>
  </w:style>
  <w:style w:type="paragraph" w:customStyle="1" w:styleId="DescriptiveHeading">
    <w:name w:val="DescriptiveHeading"/>
    <w:next w:val="Paragraph"/>
    <w:link w:val="DescriptiveHeadingChar"/>
    <w:rsid w:val="007A12E5"/>
    <w:pPr>
      <w:spacing w:before="360" w:after="360" w:line="240" w:lineRule="auto"/>
      <w:outlineLvl w:val="0"/>
    </w:pPr>
    <w:rPr>
      <w:rFonts w:ascii="Arial" w:eastAsia="Arial Unicode MS" w:hAnsi="Arial" w:cs="Arial"/>
      <w:b/>
      <w:color w:val="000000"/>
      <w:lang w:val="en-US" w:eastAsia="en-US"/>
    </w:rPr>
  </w:style>
  <w:style w:type="character" w:customStyle="1" w:styleId="DescriptiveHeadingChar">
    <w:name w:val="DescriptiveHeading Char"/>
    <w:link w:val="DescriptiveHeading"/>
    <w:rsid w:val="007A12E5"/>
    <w:rPr>
      <w:rFonts w:ascii="Arial" w:eastAsia="Arial Unicode MS" w:hAnsi="Arial" w:cs="Arial"/>
      <w:b/>
      <w:color w:val="000000"/>
      <w:lang w:val="en-US" w:eastAsia="en-US"/>
    </w:rPr>
  </w:style>
  <w:style w:type="paragraph" w:customStyle="1" w:styleId="DraftingnoteSection1Para">
    <w:name w:val="Draftingnote Section1 Para"/>
    <w:basedOn w:val="Normal"/>
    <w:rsid w:val="007A12E5"/>
    <w:pPr>
      <w:spacing w:after="120" w:line="300" w:lineRule="atLeast"/>
      <w:jc w:val="both"/>
    </w:pPr>
    <w:rPr>
      <w:rFonts w:ascii="Arial" w:eastAsia="Arial Unicode MS" w:hAnsi="Arial" w:cs="Arial"/>
      <w:color w:val="000000"/>
      <w:szCs w:val="20"/>
      <w:lang w:eastAsia="en-US"/>
    </w:rPr>
  </w:style>
  <w:style w:type="paragraph" w:customStyle="1" w:styleId="DraftingnoteSection1Title">
    <w:name w:val="Draftingnote Section1 Title"/>
    <w:basedOn w:val="Normal"/>
    <w:rsid w:val="007A12E5"/>
    <w:pPr>
      <w:spacing w:after="120" w:line="300" w:lineRule="atLeast"/>
      <w:jc w:val="both"/>
    </w:pPr>
    <w:rPr>
      <w:rFonts w:ascii="Arial" w:eastAsia="Arial Unicode MS" w:hAnsi="Arial" w:cs="Arial"/>
      <w:b/>
      <w:color w:val="000000"/>
      <w:sz w:val="36"/>
      <w:szCs w:val="20"/>
      <w:lang w:eastAsia="en-US"/>
    </w:rPr>
  </w:style>
  <w:style w:type="paragraph" w:customStyle="1" w:styleId="DraftingnoteSection2Para">
    <w:name w:val="Draftingnote Section2 Para"/>
    <w:basedOn w:val="Normal"/>
    <w:rsid w:val="007A12E5"/>
    <w:pPr>
      <w:spacing w:after="120" w:line="300" w:lineRule="atLeast"/>
      <w:jc w:val="both"/>
    </w:pPr>
    <w:rPr>
      <w:rFonts w:ascii="Arial" w:eastAsia="Arial Unicode MS" w:hAnsi="Arial" w:cs="Arial"/>
      <w:color w:val="000000"/>
      <w:szCs w:val="20"/>
      <w:lang w:eastAsia="en-US"/>
    </w:rPr>
  </w:style>
  <w:style w:type="paragraph" w:customStyle="1" w:styleId="DraftingnoteSection2Title">
    <w:name w:val="Draftingnote Section2 Title"/>
    <w:basedOn w:val="Normal"/>
    <w:rsid w:val="007A12E5"/>
    <w:pPr>
      <w:spacing w:after="120" w:line="300" w:lineRule="atLeast"/>
      <w:jc w:val="both"/>
    </w:pPr>
    <w:rPr>
      <w:rFonts w:ascii="Arial" w:eastAsia="Arial Unicode MS" w:hAnsi="Arial" w:cs="Arial"/>
      <w:b/>
      <w:color w:val="000000"/>
      <w:sz w:val="28"/>
      <w:szCs w:val="20"/>
      <w:lang w:eastAsia="en-US"/>
    </w:rPr>
  </w:style>
  <w:style w:type="paragraph" w:customStyle="1" w:styleId="DraftingnoteSection3Para">
    <w:name w:val="Draftingnote Section3 Para"/>
    <w:basedOn w:val="Normal"/>
    <w:rsid w:val="007A12E5"/>
    <w:pPr>
      <w:spacing w:after="120" w:line="300" w:lineRule="atLeast"/>
      <w:jc w:val="both"/>
    </w:pPr>
    <w:rPr>
      <w:rFonts w:ascii="Arial" w:eastAsia="Arial Unicode MS" w:hAnsi="Arial" w:cs="Arial"/>
      <w:color w:val="000000"/>
      <w:szCs w:val="20"/>
      <w:lang w:eastAsia="en-US"/>
    </w:rPr>
  </w:style>
  <w:style w:type="paragraph" w:customStyle="1" w:styleId="DraftingnoteSection3Title">
    <w:name w:val="Draftingnote Section3 Title"/>
    <w:basedOn w:val="Normal"/>
    <w:rsid w:val="007A12E5"/>
    <w:pPr>
      <w:spacing w:after="120" w:line="300" w:lineRule="atLeast"/>
      <w:jc w:val="both"/>
    </w:pPr>
    <w:rPr>
      <w:rFonts w:ascii="Arial" w:eastAsia="Arial Unicode MS" w:hAnsi="Arial" w:cs="Arial"/>
      <w:b/>
      <w:i/>
      <w:color w:val="000000"/>
      <w:sz w:val="28"/>
      <w:szCs w:val="20"/>
      <w:lang w:eastAsia="en-US"/>
    </w:rPr>
  </w:style>
  <w:style w:type="paragraph" w:customStyle="1" w:styleId="DraftingnoteSection4Para">
    <w:name w:val="Draftingnote Section4 Para"/>
    <w:basedOn w:val="Normal"/>
    <w:rsid w:val="007A12E5"/>
    <w:pPr>
      <w:spacing w:after="120" w:line="300" w:lineRule="atLeast"/>
      <w:jc w:val="both"/>
    </w:pPr>
    <w:rPr>
      <w:rFonts w:ascii="Arial" w:eastAsia="Arial Unicode MS" w:hAnsi="Arial" w:cs="Arial"/>
      <w:color w:val="000000"/>
      <w:szCs w:val="20"/>
      <w:lang w:eastAsia="en-US"/>
    </w:rPr>
  </w:style>
  <w:style w:type="paragraph" w:customStyle="1" w:styleId="DraftingnoteSection4Title">
    <w:name w:val="Draftingnote Section4 Title"/>
    <w:basedOn w:val="Normal"/>
    <w:rsid w:val="007A12E5"/>
    <w:pPr>
      <w:spacing w:after="120" w:line="300" w:lineRule="atLeast"/>
      <w:jc w:val="both"/>
    </w:pPr>
    <w:rPr>
      <w:rFonts w:ascii="Arial" w:eastAsia="Arial Unicode MS" w:hAnsi="Arial" w:cs="Arial"/>
      <w:b/>
      <w:i/>
      <w:color w:val="000000"/>
      <w:sz w:val="28"/>
      <w:szCs w:val="20"/>
      <w:lang w:eastAsia="en-US"/>
    </w:rPr>
  </w:style>
  <w:style w:type="paragraph" w:customStyle="1" w:styleId="DraftingnoteTitle">
    <w:name w:val="Draftingnote Title"/>
    <w:basedOn w:val="Normal"/>
    <w:rsid w:val="007A12E5"/>
    <w:pPr>
      <w:spacing w:after="120" w:line="300" w:lineRule="atLeast"/>
      <w:jc w:val="both"/>
    </w:pPr>
    <w:rPr>
      <w:rFonts w:ascii="Arial" w:eastAsia="Arial Unicode MS" w:hAnsi="Arial" w:cs="Arial"/>
      <w:b/>
      <w:color w:val="000000"/>
      <w:sz w:val="28"/>
      <w:szCs w:val="20"/>
      <w:lang w:eastAsia="en-US"/>
    </w:rPr>
  </w:style>
  <w:style w:type="paragraph" w:customStyle="1" w:styleId="FulltextBridgehead">
    <w:name w:val="Fulltext Bridgehead"/>
    <w:basedOn w:val="Normal"/>
    <w:rsid w:val="007A12E5"/>
    <w:pPr>
      <w:spacing w:after="120" w:line="300" w:lineRule="atLeast"/>
      <w:jc w:val="both"/>
    </w:pPr>
    <w:rPr>
      <w:rFonts w:ascii="Arial" w:eastAsia="Arial Unicode MS" w:hAnsi="Arial" w:cs="Arial"/>
      <w:b/>
      <w:color w:val="000000"/>
      <w:sz w:val="48"/>
      <w:szCs w:val="20"/>
      <w:lang w:eastAsia="en-US"/>
    </w:rPr>
  </w:style>
  <w:style w:type="paragraph" w:customStyle="1" w:styleId="FulltextSection1Para">
    <w:name w:val="Fulltext Section1 Para"/>
    <w:basedOn w:val="Normal"/>
    <w:rsid w:val="007A12E5"/>
    <w:pPr>
      <w:spacing w:after="120" w:line="300" w:lineRule="atLeast"/>
      <w:jc w:val="both"/>
    </w:pPr>
    <w:rPr>
      <w:rFonts w:ascii="Arial" w:eastAsia="Arial Unicode MS" w:hAnsi="Arial" w:cs="Arial"/>
      <w:color w:val="000000"/>
      <w:szCs w:val="20"/>
      <w:lang w:eastAsia="en-US"/>
    </w:rPr>
  </w:style>
  <w:style w:type="paragraph" w:customStyle="1" w:styleId="FulltextSection1Title">
    <w:name w:val="Fulltext Section1 Title"/>
    <w:basedOn w:val="Normal"/>
    <w:rsid w:val="007A12E5"/>
    <w:pPr>
      <w:spacing w:after="120" w:line="300" w:lineRule="atLeast"/>
      <w:jc w:val="both"/>
    </w:pPr>
    <w:rPr>
      <w:rFonts w:ascii="Arial" w:eastAsia="Arial Unicode MS" w:hAnsi="Arial" w:cs="Arial"/>
      <w:b/>
      <w:color w:val="000000"/>
      <w:sz w:val="36"/>
      <w:szCs w:val="20"/>
      <w:lang w:eastAsia="en-US"/>
    </w:rPr>
  </w:style>
  <w:style w:type="paragraph" w:customStyle="1" w:styleId="FulltextSection2Para">
    <w:name w:val="Fulltext Section2 Para"/>
    <w:basedOn w:val="Normal"/>
    <w:rsid w:val="007A12E5"/>
    <w:pPr>
      <w:spacing w:after="120" w:line="300" w:lineRule="atLeast"/>
      <w:jc w:val="both"/>
    </w:pPr>
    <w:rPr>
      <w:rFonts w:ascii="Arial" w:eastAsia="Arial Unicode MS" w:hAnsi="Arial" w:cs="Arial"/>
      <w:color w:val="000000"/>
      <w:szCs w:val="20"/>
      <w:lang w:eastAsia="en-US"/>
    </w:rPr>
  </w:style>
  <w:style w:type="paragraph" w:customStyle="1" w:styleId="FulltextSection2Title">
    <w:name w:val="Fulltext Section2 Title"/>
    <w:basedOn w:val="Normal"/>
    <w:rsid w:val="007A12E5"/>
    <w:pPr>
      <w:spacing w:after="120" w:line="300" w:lineRule="atLeast"/>
      <w:jc w:val="both"/>
    </w:pPr>
    <w:rPr>
      <w:rFonts w:ascii="Arial" w:eastAsia="Arial Unicode MS" w:hAnsi="Arial" w:cs="Arial"/>
      <w:b/>
      <w:color w:val="000000"/>
      <w:sz w:val="28"/>
      <w:szCs w:val="20"/>
      <w:lang w:eastAsia="en-US"/>
    </w:rPr>
  </w:style>
  <w:style w:type="paragraph" w:customStyle="1" w:styleId="FulltextSection3Para">
    <w:name w:val="Fulltext Section3 Para"/>
    <w:basedOn w:val="Normal"/>
    <w:rsid w:val="007A12E5"/>
    <w:pPr>
      <w:spacing w:after="120" w:line="300" w:lineRule="atLeast"/>
      <w:jc w:val="both"/>
    </w:pPr>
    <w:rPr>
      <w:rFonts w:ascii="Arial" w:eastAsia="Arial Unicode MS" w:hAnsi="Arial" w:cs="Arial"/>
      <w:color w:val="000000"/>
      <w:szCs w:val="20"/>
      <w:lang w:eastAsia="en-US"/>
    </w:rPr>
  </w:style>
  <w:style w:type="paragraph" w:customStyle="1" w:styleId="FulltextSection3Title">
    <w:name w:val="Fulltext Section3 Title"/>
    <w:basedOn w:val="Normal"/>
    <w:rsid w:val="007A12E5"/>
    <w:pPr>
      <w:spacing w:after="120" w:line="300" w:lineRule="atLeast"/>
      <w:jc w:val="both"/>
    </w:pPr>
    <w:rPr>
      <w:rFonts w:ascii="Arial" w:eastAsia="Arial Unicode MS" w:hAnsi="Arial" w:cs="Arial"/>
      <w:b/>
      <w:i/>
      <w:color w:val="000000"/>
      <w:sz w:val="28"/>
      <w:szCs w:val="20"/>
      <w:lang w:eastAsia="en-US"/>
    </w:rPr>
  </w:style>
  <w:style w:type="paragraph" w:customStyle="1" w:styleId="FulltextSection4Para">
    <w:name w:val="Fulltext Section4 Para"/>
    <w:basedOn w:val="Normal"/>
    <w:rsid w:val="007A12E5"/>
    <w:pPr>
      <w:spacing w:after="120" w:line="300" w:lineRule="atLeast"/>
      <w:jc w:val="both"/>
    </w:pPr>
    <w:rPr>
      <w:rFonts w:ascii="Arial" w:eastAsia="Arial Unicode MS" w:hAnsi="Arial" w:cs="Arial"/>
      <w:color w:val="000000"/>
      <w:szCs w:val="20"/>
      <w:lang w:eastAsia="en-US"/>
    </w:rPr>
  </w:style>
  <w:style w:type="paragraph" w:customStyle="1" w:styleId="FulltextSection4Title">
    <w:name w:val="Fulltext Section4 Title"/>
    <w:basedOn w:val="Normal"/>
    <w:rsid w:val="007A12E5"/>
    <w:pPr>
      <w:spacing w:after="120" w:line="300" w:lineRule="atLeast"/>
      <w:jc w:val="both"/>
    </w:pPr>
    <w:rPr>
      <w:rFonts w:ascii="Arial" w:eastAsia="Arial Unicode MS" w:hAnsi="Arial" w:cs="Arial"/>
      <w:b/>
      <w:i/>
      <w:color w:val="000000"/>
      <w:sz w:val="28"/>
      <w:szCs w:val="20"/>
      <w:lang w:eastAsia="en-US"/>
    </w:rPr>
  </w:style>
  <w:style w:type="paragraph" w:customStyle="1" w:styleId="GlossItemGlossdefPara">
    <w:name w:val="GlossItem Glossdef Para"/>
    <w:basedOn w:val="Normal"/>
    <w:rsid w:val="007A12E5"/>
    <w:pPr>
      <w:spacing w:after="120" w:line="300" w:lineRule="atLeast"/>
      <w:jc w:val="both"/>
    </w:pPr>
    <w:rPr>
      <w:rFonts w:ascii="Arial" w:eastAsia="Arial Unicode MS" w:hAnsi="Arial" w:cs="Arial"/>
      <w:color w:val="000000"/>
      <w:szCs w:val="20"/>
      <w:lang w:eastAsia="en-US"/>
    </w:rPr>
  </w:style>
  <w:style w:type="paragraph" w:customStyle="1" w:styleId="GlossItemGlossterm">
    <w:name w:val="GlossItem Glossterm"/>
    <w:basedOn w:val="Normal"/>
    <w:rsid w:val="007A12E5"/>
    <w:pPr>
      <w:spacing w:after="120" w:line="300" w:lineRule="atLeast"/>
      <w:jc w:val="both"/>
    </w:pPr>
    <w:rPr>
      <w:rFonts w:ascii="Arial" w:eastAsia="Arial Unicode MS" w:hAnsi="Arial" w:cs="Arial"/>
      <w:b/>
      <w:color w:val="000000"/>
      <w:sz w:val="48"/>
      <w:szCs w:val="20"/>
      <w:lang w:eastAsia="en-US"/>
    </w:rPr>
  </w:style>
  <w:style w:type="paragraph" w:customStyle="1" w:styleId="HeadingAddressLine">
    <w:name w:val="Heading Address Line"/>
    <w:basedOn w:val="Normal"/>
    <w:rsid w:val="007A12E5"/>
    <w:pPr>
      <w:spacing w:after="120" w:line="300" w:lineRule="atLeast"/>
      <w:jc w:val="both"/>
    </w:pPr>
    <w:rPr>
      <w:rFonts w:ascii="Arial" w:eastAsia="Arial Unicode MS" w:hAnsi="Arial" w:cs="Arial"/>
      <w:color w:val="000000"/>
      <w:szCs w:val="20"/>
      <w:lang w:eastAsia="en-US"/>
    </w:rPr>
  </w:style>
  <w:style w:type="paragraph" w:customStyle="1" w:styleId="HeadingDate">
    <w:name w:val="Heading Date"/>
    <w:basedOn w:val="Normal"/>
    <w:rsid w:val="007A12E5"/>
    <w:pPr>
      <w:spacing w:after="120" w:line="300" w:lineRule="atLeast"/>
      <w:jc w:val="both"/>
    </w:pPr>
    <w:rPr>
      <w:rFonts w:ascii="Arial" w:eastAsia="Arial Unicode MS" w:hAnsi="Arial" w:cs="Arial"/>
      <w:color w:val="000000"/>
      <w:szCs w:val="20"/>
      <w:lang w:eastAsia="en-US"/>
    </w:rPr>
  </w:style>
  <w:style w:type="paragraph" w:customStyle="1" w:styleId="HeadingLetterheadBasedOnAttribute">
    <w:name w:val="Heading Letterhead Based On Attribute"/>
    <w:basedOn w:val="Normal"/>
    <w:rsid w:val="007A12E5"/>
    <w:pPr>
      <w:spacing w:after="120" w:line="300" w:lineRule="atLeast"/>
      <w:jc w:val="both"/>
    </w:pPr>
    <w:rPr>
      <w:rFonts w:ascii="Arial" w:eastAsia="Arial Unicode MS" w:hAnsi="Arial" w:cs="Arial"/>
      <w:color w:val="000000"/>
      <w:szCs w:val="20"/>
      <w:lang w:eastAsia="en-US"/>
    </w:rPr>
  </w:style>
  <w:style w:type="paragraph" w:customStyle="1" w:styleId="HeadingSalutation">
    <w:name w:val="Heading Salutation"/>
    <w:basedOn w:val="Normal"/>
    <w:rsid w:val="007A12E5"/>
    <w:pPr>
      <w:spacing w:after="120" w:line="300" w:lineRule="atLeast"/>
      <w:jc w:val="both"/>
    </w:pPr>
    <w:rPr>
      <w:rFonts w:ascii="Arial" w:eastAsia="Arial Unicode MS" w:hAnsi="Arial" w:cs="Arial"/>
      <w:color w:val="000000"/>
      <w:szCs w:val="20"/>
      <w:lang w:eastAsia="en-US"/>
    </w:rPr>
  </w:style>
  <w:style w:type="paragraph" w:customStyle="1" w:styleId="IgnoredSpacing">
    <w:name w:val="Ignored Spacing"/>
    <w:link w:val="IgnoredSpacingChar"/>
    <w:rsid w:val="007A12E5"/>
    <w:pPr>
      <w:spacing w:after="120" w:line="240" w:lineRule="auto"/>
    </w:pPr>
    <w:rPr>
      <w:rFonts w:ascii="Arial" w:eastAsia="Arial Unicode MS" w:hAnsi="Arial" w:cs="Arial"/>
      <w:color w:val="000000"/>
      <w:sz w:val="24"/>
      <w:szCs w:val="24"/>
      <w:lang w:val="en-US" w:eastAsia="en-US"/>
    </w:rPr>
  </w:style>
  <w:style w:type="character" w:customStyle="1" w:styleId="IgnoredSpacingChar">
    <w:name w:val="Ignored Spacing Char"/>
    <w:link w:val="IgnoredSpacing"/>
    <w:rsid w:val="007A12E5"/>
    <w:rPr>
      <w:rFonts w:ascii="Arial" w:eastAsia="Arial Unicode MS" w:hAnsi="Arial" w:cs="Arial"/>
      <w:color w:val="000000"/>
      <w:sz w:val="24"/>
      <w:szCs w:val="24"/>
      <w:lang w:val="en-US" w:eastAsia="en-US"/>
    </w:rPr>
  </w:style>
  <w:style w:type="paragraph" w:customStyle="1" w:styleId="InternalAuthor">
    <w:name w:val="Internal Author"/>
    <w:link w:val="InternalAuthorChar"/>
    <w:rsid w:val="007A12E5"/>
    <w:pPr>
      <w:spacing w:after="120" w:line="240" w:lineRule="auto"/>
    </w:pPr>
    <w:rPr>
      <w:rFonts w:ascii="Arial" w:eastAsia="Arial Unicode MS" w:hAnsi="Arial" w:cs="Arial"/>
      <w:color w:val="000000"/>
      <w:sz w:val="24"/>
      <w:lang w:val="en-US" w:eastAsia="en-US"/>
    </w:rPr>
  </w:style>
  <w:style w:type="character" w:customStyle="1" w:styleId="InternalAuthorChar">
    <w:name w:val="Internal Author Char"/>
    <w:link w:val="InternalAuthor"/>
    <w:rsid w:val="007A12E5"/>
    <w:rPr>
      <w:rFonts w:ascii="Arial" w:eastAsia="Arial Unicode MS" w:hAnsi="Arial" w:cs="Arial"/>
      <w:color w:val="000000"/>
      <w:sz w:val="24"/>
      <w:lang w:val="en-US" w:eastAsia="en-US"/>
    </w:rPr>
  </w:style>
  <w:style w:type="paragraph" w:customStyle="1" w:styleId="MaintenanceEditor">
    <w:name w:val="Maintenance Editor"/>
    <w:link w:val="MaintenanceEditorChar"/>
    <w:rsid w:val="007A12E5"/>
    <w:pPr>
      <w:spacing w:after="120" w:line="240" w:lineRule="auto"/>
    </w:pPr>
    <w:rPr>
      <w:rFonts w:ascii="Arial" w:eastAsia="Arial Unicode MS" w:hAnsi="Arial" w:cs="Arial"/>
      <w:color w:val="000000"/>
      <w:sz w:val="24"/>
      <w:lang w:val="en-US" w:eastAsia="en-US"/>
    </w:rPr>
  </w:style>
  <w:style w:type="character" w:customStyle="1" w:styleId="MaintenanceEditorChar">
    <w:name w:val="Maintenance Editor Char"/>
    <w:link w:val="MaintenanceEditor"/>
    <w:rsid w:val="007A12E5"/>
    <w:rPr>
      <w:rFonts w:ascii="Arial" w:eastAsia="Arial Unicode MS" w:hAnsi="Arial" w:cs="Arial"/>
      <w:color w:val="000000"/>
      <w:sz w:val="24"/>
      <w:lang w:val="en-US" w:eastAsia="en-US"/>
    </w:rPr>
  </w:style>
  <w:style w:type="paragraph" w:customStyle="1" w:styleId="ParaClause">
    <w:name w:val="Para Clause"/>
    <w:basedOn w:val="Normal"/>
    <w:rsid w:val="007A12E5"/>
    <w:pPr>
      <w:spacing w:before="120" w:after="120" w:line="300" w:lineRule="atLeast"/>
      <w:ind w:left="720"/>
      <w:jc w:val="both"/>
    </w:pPr>
    <w:rPr>
      <w:rFonts w:ascii="Arial" w:eastAsia="Arial Unicode MS" w:hAnsi="Arial" w:cs="Arial"/>
      <w:color w:val="000000"/>
      <w:szCs w:val="20"/>
      <w:lang w:eastAsia="en-US"/>
    </w:rPr>
  </w:style>
  <w:style w:type="paragraph" w:customStyle="1" w:styleId="Parasubclause1">
    <w:name w:val="Para subclause 1"/>
    <w:basedOn w:val="Normal"/>
    <w:rsid w:val="007A12E5"/>
    <w:pPr>
      <w:spacing w:before="240" w:after="120" w:line="300" w:lineRule="atLeast"/>
      <w:ind w:left="720"/>
      <w:jc w:val="both"/>
    </w:pPr>
    <w:rPr>
      <w:rFonts w:ascii="Arial" w:eastAsia="Arial Unicode MS" w:hAnsi="Arial" w:cs="Arial"/>
      <w:color w:val="000000"/>
      <w:szCs w:val="20"/>
      <w:lang w:eastAsia="en-US"/>
    </w:rPr>
  </w:style>
  <w:style w:type="paragraph" w:customStyle="1" w:styleId="Untitledsubclause1">
    <w:name w:val="Untitled subclause 1"/>
    <w:basedOn w:val="Normal"/>
    <w:rsid w:val="007A12E5"/>
    <w:pPr>
      <w:numPr>
        <w:ilvl w:val="1"/>
        <w:numId w:val="23"/>
      </w:numPr>
      <w:spacing w:before="280" w:after="120" w:line="300" w:lineRule="atLeast"/>
      <w:jc w:val="both"/>
      <w:outlineLvl w:val="1"/>
    </w:pPr>
    <w:rPr>
      <w:rFonts w:ascii="Arial" w:eastAsia="Arial Unicode MS" w:hAnsi="Arial" w:cs="Arial"/>
      <w:color w:val="000000"/>
      <w:szCs w:val="20"/>
      <w:lang w:eastAsia="en-US"/>
    </w:rPr>
  </w:style>
  <w:style w:type="paragraph" w:customStyle="1" w:styleId="ScheduleUntitledsubclause1">
    <w:name w:val="Schedule Untitled subclause 1"/>
    <w:basedOn w:val="Normal"/>
    <w:rsid w:val="007A12E5"/>
    <w:pPr>
      <w:numPr>
        <w:ilvl w:val="3"/>
        <w:numId w:val="22"/>
      </w:numPr>
      <w:spacing w:before="280" w:after="120" w:line="300" w:lineRule="atLeast"/>
      <w:jc w:val="both"/>
      <w:outlineLvl w:val="1"/>
    </w:pPr>
    <w:rPr>
      <w:rFonts w:ascii="Arial" w:eastAsia="Arial Unicode MS" w:hAnsi="Arial" w:cs="Arial"/>
      <w:color w:val="000000"/>
      <w:szCs w:val="20"/>
      <w:lang w:eastAsia="en-US"/>
    </w:rPr>
  </w:style>
  <w:style w:type="paragraph" w:customStyle="1" w:styleId="Parasubclause2">
    <w:name w:val="Para subclause 2"/>
    <w:basedOn w:val="Normal"/>
    <w:rsid w:val="007A12E5"/>
    <w:pPr>
      <w:spacing w:after="240" w:line="300" w:lineRule="atLeast"/>
      <w:ind w:left="1559"/>
      <w:jc w:val="both"/>
    </w:pPr>
    <w:rPr>
      <w:rFonts w:ascii="Arial" w:eastAsia="Arial Unicode MS" w:hAnsi="Arial" w:cs="Arial"/>
      <w:color w:val="000000"/>
      <w:szCs w:val="20"/>
      <w:lang w:eastAsia="en-US"/>
    </w:rPr>
  </w:style>
  <w:style w:type="paragraph" w:customStyle="1" w:styleId="Untitledsubclause2">
    <w:name w:val="Untitled subclause 2"/>
    <w:basedOn w:val="Normal"/>
    <w:rsid w:val="007A12E5"/>
    <w:pPr>
      <w:numPr>
        <w:ilvl w:val="2"/>
        <w:numId w:val="23"/>
      </w:numPr>
      <w:spacing w:after="120" w:line="300" w:lineRule="atLeast"/>
      <w:jc w:val="both"/>
      <w:outlineLvl w:val="2"/>
    </w:pPr>
    <w:rPr>
      <w:rFonts w:ascii="Arial" w:eastAsia="Arial Unicode MS" w:hAnsi="Arial" w:cs="Arial"/>
      <w:color w:val="000000"/>
      <w:szCs w:val="20"/>
      <w:lang w:eastAsia="en-US"/>
    </w:rPr>
  </w:style>
  <w:style w:type="paragraph" w:customStyle="1" w:styleId="ScheduleUntitledsubclause2">
    <w:name w:val="Schedule Untitled subclause 2"/>
    <w:basedOn w:val="Normal"/>
    <w:rsid w:val="007A12E5"/>
    <w:pPr>
      <w:numPr>
        <w:ilvl w:val="4"/>
        <w:numId w:val="22"/>
      </w:numPr>
      <w:spacing w:after="120" w:line="300" w:lineRule="atLeast"/>
      <w:jc w:val="both"/>
      <w:outlineLvl w:val="2"/>
    </w:pPr>
    <w:rPr>
      <w:rFonts w:ascii="Arial" w:eastAsia="Arial Unicode MS" w:hAnsi="Arial" w:cs="Arial"/>
      <w:color w:val="000000"/>
      <w:szCs w:val="20"/>
      <w:lang w:eastAsia="en-US"/>
    </w:rPr>
  </w:style>
  <w:style w:type="paragraph" w:customStyle="1" w:styleId="Parasubclause3">
    <w:name w:val="Para subclause 3"/>
    <w:basedOn w:val="Normal"/>
    <w:next w:val="Untitledsubclause2"/>
    <w:rsid w:val="007A12E5"/>
    <w:pPr>
      <w:spacing w:after="120" w:line="300" w:lineRule="atLeast"/>
      <w:ind w:left="2268"/>
      <w:jc w:val="both"/>
    </w:pPr>
    <w:rPr>
      <w:rFonts w:ascii="Arial" w:eastAsia="Arial Unicode MS" w:hAnsi="Arial" w:cs="Arial"/>
      <w:color w:val="000000"/>
      <w:szCs w:val="20"/>
      <w:lang w:eastAsia="en-US"/>
    </w:rPr>
  </w:style>
  <w:style w:type="paragraph" w:customStyle="1" w:styleId="Untitledsubclause3">
    <w:name w:val="Untitled subclause 3"/>
    <w:basedOn w:val="Normal"/>
    <w:rsid w:val="007A12E5"/>
    <w:pPr>
      <w:numPr>
        <w:ilvl w:val="3"/>
        <w:numId w:val="23"/>
      </w:numPr>
      <w:tabs>
        <w:tab w:val="left" w:pos="2261"/>
      </w:tabs>
      <w:spacing w:after="120" w:line="300" w:lineRule="atLeast"/>
      <w:jc w:val="both"/>
      <w:outlineLvl w:val="3"/>
    </w:pPr>
    <w:rPr>
      <w:rFonts w:ascii="Arial" w:eastAsia="Arial Unicode MS" w:hAnsi="Arial" w:cs="Arial"/>
      <w:color w:val="000000"/>
      <w:szCs w:val="20"/>
      <w:lang w:eastAsia="en-US"/>
    </w:rPr>
  </w:style>
  <w:style w:type="paragraph" w:customStyle="1" w:styleId="ScheduleUntitledsubclause3">
    <w:name w:val="Schedule Untitled subclause 3"/>
    <w:basedOn w:val="Normal"/>
    <w:rsid w:val="007A12E5"/>
    <w:pPr>
      <w:numPr>
        <w:ilvl w:val="5"/>
        <w:numId w:val="22"/>
      </w:numPr>
      <w:tabs>
        <w:tab w:val="left" w:pos="2261"/>
      </w:tabs>
      <w:spacing w:after="120" w:line="300" w:lineRule="atLeast"/>
      <w:jc w:val="both"/>
      <w:outlineLvl w:val="3"/>
    </w:pPr>
    <w:rPr>
      <w:rFonts w:ascii="Arial" w:eastAsia="Arial Unicode MS" w:hAnsi="Arial" w:cs="Arial"/>
      <w:color w:val="000000"/>
      <w:szCs w:val="20"/>
      <w:lang w:eastAsia="en-US"/>
    </w:rPr>
  </w:style>
  <w:style w:type="paragraph" w:customStyle="1" w:styleId="Parasubclause4">
    <w:name w:val="Para subclause 4"/>
    <w:basedOn w:val="Parasubclause3"/>
    <w:rsid w:val="007A12E5"/>
    <w:pPr>
      <w:spacing w:after="240"/>
      <w:ind w:left="3028"/>
    </w:pPr>
    <w:rPr>
      <w:color w:val="000000"/>
    </w:rPr>
  </w:style>
  <w:style w:type="paragraph" w:customStyle="1" w:styleId="Untitledsubclause4">
    <w:name w:val="Untitled subclause 4"/>
    <w:basedOn w:val="Normal"/>
    <w:rsid w:val="007A12E5"/>
    <w:pPr>
      <w:numPr>
        <w:ilvl w:val="4"/>
        <w:numId w:val="23"/>
      </w:numPr>
      <w:spacing w:after="120" w:line="300" w:lineRule="atLeast"/>
      <w:jc w:val="both"/>
      <w:outlineLvl w:val="4"/>
    </w:pPr>
    <w:rPr>
      <w:rFonts w:ascii="Arial" w:eastAsia="Arial Unicode MS" w:hAnsi="Arial" w:cs="Arial"/>
      <w:color w:val="000000"/>
      <w:szCs w:val="20"/>
      <w:lang w:eastAsia="en-US"/>
    </w:rPr>
  </w:style>
  <w:style w:type="paragraph" w:customStyle="1" w:styleId="ScheduleUntitledsubclause4">
    <w:name w:val="Schedule Untitled subclause 4"/>
    <w:basedOn w:val="Normal"/>
    <w:rsid w:val="007A12E5"/>
    <w:pPr>
      <w:spacing w:after="120" w:line="300" w:lineRule="atLeast"/>
      <w:jc w:val="both"/>
      <w:outlineLvl w:val="4"/>
    </w:pPr>
    <w:rPr>
      <w:rFonts w:ascii="Arial" w:eastAsia="Arial Unicode MS" w:hAnsi="Arial" w:cs="Arial"/>
      <w:color w:val="000000"/>
      <w:szCs w:val="20"/>
      <w:lang w:eastAsia="en-US"/>
    </w:rPr>
  </w:style>
  <w:style w:type="paragraph" w:customStyle="1" w:styleId="Para">
    <w:name w:val="Para"/>
    <w:aliases w:val="PLC Style - Normal"/>
    <w:basedOn w:val="Normal"/>
    <w:rsid w:val="007A12E5"/>
    <w:pPr>
      <w:spacing w:after="120" w:line="300" w:lineRule="atLeast"/>
      <w:jc w:val="both"/>
    </w:pPr>
    <w:rPr>
      <w:rFonts w:ascii="Arial" w:eastAsia="Arial Unicode MS" w:hAnsi="Arial" w:cs="Arial"/>
      <w:color w:val="000000"/>
      <w:szCs w:val="20"/>
      <w:lang w:eastAsia="en-US"/>
    </w:rPr>
  </w:style>
  <w:style w:type="paragraph" w:customStyle="1" w:styleId="Parties">
    <w:name w:val="Parties"/>
    <w:aliases w:val="(1) Parties"/>
    <w:basedOn w:val="Normal"/>
    <w:rsid w:val="007A12E5"/>
    <w:pPr>
      <w:numPr>
        <w:numId w:val="5"/>
      </w:numPr>
      <w:spacing w:before="120" w:after="120" w:line="300" w:lineRule="atLeast"/>
      <w:jc w:val="both"/>
    </w:pPr>
    <w:rPr>
      <w:rFonts w:ascii="Arial" w:eastAsia="Arial Unicode MS" w:hAnsi="Arial" w:cs="Arial"/>
      <w:color w:val="000000"/>
      <w:szCs w:val="20"/>
      <w:lang w:eastAsia="en-US"/>
    </w:rPr>
  </w:style>
  <w:style w:type="paragraph" w:customStyle="1" w:styleId="ResourceHistoryAuthor">
    <w:name w:val="Resource History Author"/>
    <w:link w:val="ResourceHistoryAuthorChar"/>
    <w:rsid w:val="007A12E5"/>
    <w:pPr>
      <w:spacing w:after="120" w:line="240" w:lineRule="auto"/>
    </w:pPr>
    <w:rPr>
      <w:rFonts w:ascii="Arial" w:eastAsia="Arial Unicode MS" w:hAnsi="Arial" w:cs="Arial"/>
      <w:color w:val="000000"/>
      <w:sz w:val="24"/>
      <w:szCs w:val="24"/>
      <w:lang w:val="en-US" w:eastAsia="en-US"/>
    </w:rPr>
  </w:style>
  <w:style w:type="character" w:customStyle="1" w:styleId="ResourceHistoryAuthorChar">
    <w:name w:val="Resource History Author Char"/>
    <w:link w:val="ResourceHistoryAuthor"/>
    <w:rsid w:val="007A12E5"/>
    <w:rPr>
      <w:rFonts w:ascii="Arial" w:eastAsia="Arial Unicode MS" w:hAnsi="Arial" w:cs="Arial"/>
      <w:color w:val="000000"/>
      <w:sz w:val="24"/>
      <w:szCs w:val="24"/>
      <w:lang w:val="en-US" w:eastAsia="en-US"/>
    </w:rPr>
  </w:style>
  <w:style w:type="paragraph" w:customStyle="1" w:styleId="ResourceHistoryDate">
    <w:name w:val="Resource History Date"/>
    <w:link w:val="ResourceHistoryDateChar"/>
    <w:rsid w:val="007A12E5"/>
    <w:pPr>
      <w:spacing w:after="120" w:line="240" w:lineRule="auto"/>
    </w:pPr>
    <w:rPr>
      <w:rFonts w:ascii="Arial" w:eastAsia="Arial Unicode MS" w:hAnsi="Arial" w:cs="Arial"/>
      <w:color w:val="000000"/>
      <w:sz w:val="24"/>
      <w:szCs w:val="24"/>
      <w:lang w:val="en-US" w:eastAsia="en-US"/>
    </w:rPr>
  </w:style>
  <w:style w:type="character" w:customStyle="1" w:styleId="ResourceHistoryDateChar">
    <w:name w:val="Resource History Date Char"/>
    <w:link w:val="ResourceHistoryDate"/>
    <w:rsid w:val="007A12E5"/>
    <w:rPr>
      <w:rFonts w:ascii="Arial" w:eastAsia="Arial Unicode MS" w:hAnsi="Arial" w:cs="Arial"/>
      <w:color w:val="000000"/>
      <w:sz w:val="24"/>
      <w:szCs w:val="24"/>
      <w:lang w:val="en-US" w:eastAsia="en-US"/>
    </w:rPr>
  </w:style>
  <w:style w:type="paragraph" w:customStyle="1" w:styleId="ResourceHistoryDesc">
    <w:name w:val="Resource History Desc"/>
    <w:link w:val="ResourceHistoryDescChar"/>
    <w:rsid w:val="007A12E5"/>
    <w:pPr>
      <w:spacing w:after="120" w:line="240" w:lineRule="auto"/>
    </w:pPr>
    <w:rPr>
      <w:rFonts w:ascii="Verdana" w:eastAsia="Times New Roman" w:hAnsi="Verdana" w:cs="Verdana"/>
      <w:color w:val="000000"/>
      <w:sz w:val="18"/>
      <w:szCs w:val="24"/>
      <w:lang w:val="en-US" w:eastAsia="en-US"/>
    </w:rPr>
  </w:style>
  <w:style w:type="character" w:customStyle="1" w:styleId="ResourceHistoryDescChar">
    <w:name w:val="Resource History Desc Char"/>
    <w:link w:val="ResourceHistoryDesc"/>
    <w:rsid w:val="007A12E5"/>
    <w:rPr>
      <w:rFonts w:ascii="Verdana" w:eastAsia="Times New Roman" w:hAnsi="Verdana" w:cs="Verdana"/>
      <w:color w:val="000000"/>
      <w:sz w:val="18"/>
      <w:szCs w:val="24"/>
      <w:lang w:val="en-US" w:eastAsia="en-US"/>
    </w:rPr>
  </w:style>
  <w:style w:type="paragraph" w:customStyle="1" w:styleId="ResourceHistoryTitle">
    <w:name w:val="Resource History Title"/>
    <w:link w:val="ResourceHistoryTitleChar"/>
    <w:rsid w:val="007A12E5"/>
    <w:pPr>
      <w:spacing w:after="120" w:line="240" w:lineRule="auto"/>
    </w:pPr>
    <w:rPr>
      <w:rFonts w:ascii="Arial" w:eastAsia="Arial Unicode MS" w:hAnsi="Arial" w:cs="Arial"/>
      <w:b/>
      <w:bCs/>
      <w:color w:val="000000"/>
      <w:sz w:val="24"/>
      <w:lang w:val="en-US" w:eastAsia="en-US"/>
    </w:rPr>
  </w:style>
  <w:style w:type="character" w:customStyle="1" w:styleId="ResourceHistoryTitleChar">
    <w:name w:val="Resource History Title Char"/>
    <w:link w:val="ResourceHistoryTitle"/>
    <w:rsid w:val="007A12E5"/>
    <w:rPr>
      <w:rFonts w:ascii="Arial" w:eastAsia="Arial Unicode MS" w:hAnsi="Arial" w:cs="Arial"/>
      <w:b/>
      <w:bCs/>
      <w:color w:val="000000"/>
      <w:sz w:val="24"/>
      <w:lang w:val="en-US" w:eastAsia="en-US"/>
    </w:rPr>
  </w:style>
  <w:style w:type="paragraph" w:customStyle="1" w:styleId="ResourceType">
    <w:name w:val="Resource Type"/>
    <w:link w:val="ResourceTypeChar"/>
    <w:rsid w:val="007A12E5"/>
    <w:pPr>
      <w:spacing w:after="120" w:line="240" w:lineRule="auto"/>
    </w:pPr>
    <w:rPr>
      <w:rFonts w:ascii="Arial" w:eastAsia="Arial Unicode MS" w:hAnsi="Arial" w:cs="Arial"/>
      <w:color w:val="000000"/>
      <w:sz w:val="24"/>
      <w:szCs w:val="24"/>
      <w:lang w:val="en-US" w:eastAsia="en-US"/>
    </w:rPr>
  </w:style>
  <w:style w:type="character" w:customStyle="1" w:styleId="ResourceTypeChar">
    <w:name w:val="Resource Type Char"/>
    <w:link w:val="ResourceType"/>
    <w:rsid w:val="007A12E5"/>
    <w:rPr>
      <w:rFonts w:ascii="Arial" w:eastAsia="Arial Unicode MS" w:hAnsi="Arial" w:cs="Arial"/>
      <w:color w:val="000000"/>
      <w:sz w:val="24"/>
      <w:szCs w:val="24"/>
      <w:lang w:val="en-US" w:eastAsia="en-US"/>
    </w:rPr>
  </w:style>
  <w:style w:type="paragraph" w:customStyle="1" w:styleId="ScheduleHeading-Single">
    <w:name w:val="Schedule Heading - Single"/>
    <w:aliases w:val="Sch   main head inc single"/>
    <w:basedOn w:val="Normal"/>
    <w:next w:val="Normal"/>
    <w:rsid w:val="007A12E5"/>
    <w:pPr>
      <w:numPr>
        <w:numId w:val="6"/>
      </w:numPr>
      <w:spacing w:before="240" w:after="360" w:line="300" w:lineRule="atLeast"/>
      <w:jc w:val="both"/>
    </w:pPr>
    <w:rPr>
      <w:rFonts w:ascii="Arial" w:eastAsia="Arial Unicode MS" w:hAnsi="Arial" w:cs="Arial"/>
      <w:b/>
      <w:color w:val="000000"/>
      <w:kern w:val="28"/>
      <w:szCs w:val="20"/>
      <w:lang w:eastAsia="en-US"/>
    </w:rPr>
  </w:style>
  <w:style w:type="paragraph" w:customStyle="1" w:styleId="ScheduleHeading">
    <w:name w:val="Schedule Heading"/>
    <w:aliases w:val="Sch   main head"/>
    <w:basedOn w:val="Normal"/>
    <w:next w:val="Normal"/>
    <w:autoRedefine/>
    <w:rsid w:val="007A12E5"/>
    <w:pPr>
      <w:keepNext/>
      <w:pageBreakBefore/>
      <w:numPr>
        <w:numId w:val="7"/>
      </w:numPr>
      <w:spacing w:before="240" w:after="360" w:line="300" w:lineRule="atLeast"/>
      <w:jc w:val="center"/>
      <w:outlineLvl w:val="0"/>
    </w:pPr>
    <w:rPr>
      <w:rFonts w:ascii="Arial" w:eastAsia="Arial Unicode MS" w:hAnsi="Arial" w:cs="Arial"/>
      <w:b/>
      <w:color w:val="000000"/>
      <w:kern w:val="28"/>
      <w:szCs w:val="20"/>
      <w:lang w:eastAsia="en-US"/>
    </w:rPr>
  </w:style>
  <w:style w:type="paragraph" w:customStyle="1" w:styleId="SectionHeading">
    <w:name w:val="Section Heading"/>
    <w:aliases w:val="1stIntroHeadings"/>
    <w:basedOn w:val="Normal"/>
    <w:next w:val="Normal"/>
    <w:rsid w:val="007A12E5"/>
    <w:pPr>
      <w:tabs>
        <w:tab w:val="left" w:pos="709"/>
      </w:tabs>
      <w:spacing w:before="120" w:after="120" w:line="300" w:lineRule="atLeast"/>
      <w:jc w:val="both"/>
    </w:pPr>
    <w:rPr>
      <w:rFonts w:ascii="Arial" w:eastAsia="Arial Unicode MS" w:hAnsi="Arial" w:cs="Arial"/>
      <w:b/>
      <w:smallCaps/>
      <w:color w:val="000000"/>
      <w:sz w:val="24"/>
      <w:szCs w:val="20"/>
      <w:lang w:eastAsia="en-US"/>
    </w:rPr>
  </w:style>
  <w:style w:type="paragraph" w:customStyle="1" w:styleId="Shortquestion">
    <w:name w:val="Shortquestion"/>
    <w:basedOn w:val="Normal"/>
    <w:rsid w:val="007A12E5"/>
    <w:pPr>
      <w:spacing w:after="120" w:line="300" w:lineRule="atLeast"/>
      <w:jc w:val="both"/>
    </w:pPr>
    <w:rPr>
      <w:rFonts w:ascii="Arial" w:eastAsia="Arial Unicode MS" w:hAnsi="Arial" w:cs="Arial"/>
      <w:color w:val="000000"/>
      <w:szCs w:val="20"/>
      <w:lang w:eastAsia="en-US"/>
    </w:rPr>
  </w:style>
  <w:style w:type="paragraph" w:customStyle="1" w:styleId="SpeedreadPara">
    <w:name w:val="Speedread Para"/>
    <w:basedOn w:val="Normal"/>
    <w:rsid w:val="007A12E5"/>
    <w:pPr>
      <w:spacing w:after="120" w:line="300" w:lineRule="atLeast"/>
      <w:jc w:val="both"/>
    </w:pPr>
    <w:rPr>
      <w:rFonts w:ascii="Arial" w:eastAsia="Arial Unicode MS" w:hAnsi="Arial" w:cs="Arial"/>
      <w:color w:val="000000"/>
      <w:szCs w:val="20"/>
      <w:lang w:eastAsia="en-US"/>
    </w:rPr>
  </w:style>
  <w:style w:type="paragraph" w:customStyle="1" w:styleId="SpeedreadSection1Para">
    <w:name w:val="Speedread Section1 Para"/>
    <w:basedOn w:val="Normal"/>
    <w:rsid w:val="007A12E5"/>
    <w:pPr>
      <w:spacing w:after="120" w:line="300" w:lineRule="atLeast"/>
      <w:jc w:val="both"/>
    </w:pPr>
    <w:rPr>
      <w:rFonts w:ascii="Arial" w:eastAsia="Arial Unicode MS" w:hAnsi="Arial" w:cs="Arial"/>
      <w:color w:val="000000"/>
      <w:szCs w:val="20"/>
      <w:lang w:eastAsia="en-US"/>
    </w:rPr>
  </w:style>
  <w:style w:type="paragraph" w:customStyle="1" w:styleId="SpeedreadSection1Text">
    <w:name w:val="Speedread Section1 Text"/>
    <w:basedOn w:val="Normal"/>
    <w:rsid w:val="007A12E5"/>
    <w:pPr>
      <w:spacing w:after="120" w:line="300" w:lineRule="atLeast"/>
      <w:jc w:val="both"/>
    </w:pPr>
    <w:rPr>
      <w:rFonts w:ascii="Arial" w:eastAsia="Arial Unicode MS" w:hAnsi="Arial" w:cs="Arial"/>
      <w:color w:val="000000"/>
      <w:szCs w:val="20"/>
      <w:lang w:eastAsia="en-US"/>
    </w:rPr>
  </w:style>
  <w:style w:type="paragraph" w:customStyle="1" w:styleId="SpeedreadText">
    <w:name w:val="Speedread Text"/>
    <w:basedOn w:val="Normal"/>
    <w:rsid w:val="007A12E5"/>
    <w:pPr>
      <w:spacing w:after="120" w:line="300" w:lineRule="atLeast"/>
      <w:jc w:val="both"/>
    </w:pPr>
    <w:rPr>
      <w:rFonts w:ascii="Arial" w:eastAsia="Arial Unicode MS" w:hAnsi="Arial" w:cs="Arial"/>
      <w:color w:val="000000"/>
      <w:szCs w:val="20"/>
      <w:lang w:eastAsia="en-US"/>
    </w:rPr>
  </w:style>
  <w:style w:type="paragraph" w:customStyle="1" w:styleId="SpeedreadTitle">
    <w:name w:val="Speedread Title"/>
    <w:basedOn w:val="Normal"/>
    <w:rsid w:val="007A12E5"/>
    <w:pPr>
      <w:spacing w:after="120" w:line="300" w:lineRule="atLeast"/>
      <w:jc w:val="both"/>
    </w:pPr>
    <w:rPr>
      <w:rFonts w:ascii="Arial" w:eastAsia="Arial Unicode MS" w:hAnsi="Arial" w:cs="Arial"/>
      <w:b/>
      <w:color w:val="000000"/>
      <w:sz w:val="36"/>
      <w:szCs w:val="20"/>
      <w:lang w:eastAsia="en-US"/>
    </w:rPr>
  </w:style>
  <w:style w:type="paragraph" w:customStyle="1" w:styleId="TemplateType">
    <w:name w:val="Template Type"/>
    <w:link w:val="TemplateTypeChar"/>
    <w:rsid w:val="007A12E5"/>
    <w:pPr>
      <w:spacing w:after="120" w:line="240" w:lineRule="auto"/>
    </w:pPr>
    <w:rPr>
      <w:rFonts w:ascii="Arial" w:eastAsia="Arial Unicode MS" w:hAnsi="Arial" w:cs="Arial"/>
      <w:color w:val="000000"/>
      <w:sz w:val="24"/>
      <w:szCs w:val="24"/>
      <w:lang w:val="en-US" w:eastAsia="en-US"/>
    </w:rPr>
  </w:style>
  <w:style w:type="character" w:customStyle="1" w:styleId="TemplateTypeChar">
    <w:name w:val="Template Type Char"/>
    <w:link w:val="TemplateType"/>
    <w:rsid w:val="007A12E5"/>
    <w:rPr>
      <w:rFonts w:ascii="Arial" w:eastAsia="Arial Unicode MS" w:hAnsi="Arial" w:cs="Arial"/>
      <w:color w:val="000000"/>
      <w:sz w:val="24"/>
      <w:szCs w:val="24"/>
      <w:lang w:val="en-US" w:eastAsia="en-US"/>
    </w:rPr>
  </w:style>
  <w:style w:type="paragraph" w:styleId="Title">
    <w:name w:val="Title"/>
    <w:link w:val="TitleChar"/>
    <w:rsid w:val="007A12E5"/>
    <w:pPr>
      <w:spacing w:after="120" w:line="240" w:lineRule="auto"/>
    </w:pPr>
    <w:rPr>
      <w:rFonts w:ascii="Arial" w:eastAsia="Arial Unicode MS" w:hAnsi="Arial" w:cs="Arial"/>
      <w:color w:val="000000"/>
      <w:sz w:val="24"/>
      <w:lang w:val="en-US" w:eastAsia="en-US"/>
    </w:rPr>
  </w:style>
  <w:style w:type="character" w:customStyle="1" w:styleId="TitleChar">
    <w:name w:val="Title Char"/>
    <w:link w:val="Title"/>
    <w:rsid w:val="007A12E5"/>
    <w:rPr>
      <w:rFonts w:ascii="Arial" w:eastAsia="Arial Unicode MS" w:hAnsi="Arial" w:cs="Arial"/>
      <w:color w:val="000000"/>
      <w:sz w:val="24"/>
      <w:lang w:val="en-US" w:eastAsia="en-US"/>
    </w:rPr>
  </w:style>
  <w:style w:type="character" w:styleId="Hyperlink">
    <w:name w:val="Hyperlink"/>
    <w:basedOn w:val="DefaultParagraphFont"/>
    <w:uiPriority w:val="99"/>
    <w:rsid w:val="007A12E5"/>
    <w:rPr>
      <w:i/>
      <w:color w:val="000000"/>
      <w:u w:val="single"/>
    </w:rPr>
  </w:style>
  <w:style w:type="paragraph" w:customStyle="1" w:styleId="Bullet4">
    <w:name w:val="Bullet4"/>
    <w:basedOn w:val="Normal"/>
    <w:rsid w:val="007A12E5"/>
    <w:pPr>
      <w:numPr>
        <w:numId w:val="8"/>
      </w:numPr>
      <w:spacing w:after="240" w:line="240" w:lineRule="auto"/>
      <w:jc w:val="both"/>
    </w:pPr>
    <w:rPr>
      <w:rFonts w:ascii="Times New Roman" w:eastAsia="Times New Roman" w:hAnsi="Times New Roman" w:cs="Times New Roman"/>
      <w:color w:val="000000"/>
      <w:szCs w:val="20"/>
      <w:lang w:eastAsia="en-US"/>
    </w:rPr>
  </w:style>
  <w:style w:type="paragraph" w:customStyle="1" w:styleId="Paragraph">
    <w:name w:val="Paragraph"/>
    <w:basedOn w:val="Normal"/>
    <w:link w:val="ParagraphChar"/>
    <w:qFormat/>
    <w:rsid w:val="007A12E5"/>
    <w:pPr>
      <w:spacing w:after="120" w:line="300" w:lineRule="atLeast"/>
      <w:jc w:val="both"/>
    </w:pPr>
    <w:rPr>
      <w:rFonts w:ascii="Arial" w:eastAsia="Arial Unicode MS" w:hAnsi="Arial" w:cs="Arial"/>
      <w:color w:val="000000"/>
      <w:szCs w:val="20"/>
      <w:lang w:eastAsia="en-US"/>
    </w:rPr>
  </w:style>
  <w:style w:type="paragraph" w:customStyle="1" w:styleId="IgnoredTemplateText">
    <w:name w:val="Ignored Template Text"/>
    <w:link w:val="IgnoredTemplateTextChar"/>
    <w:rsid w:val="007A12E5"/>
    <w:pPr>
      <w:pBdr>
        <w:top w:val="single" w:sz="4" w:space="1" w:color="auto"/>
        <w:left w:val="single" w:sz="4" w:space="4" w:color="auto"/>
        <w:bottom w:val="single" w:sz="4" w:space="1" w:color="auto"/>
        <w:right w:val="single" w:sz="4" w:space="4" w:color="auto"/>
      </w:pBdr>
      <w:shd w:val="pct15" w:color="auto" w:fill="FBD4B4" w:themeFill="accent6" w:themeFillTint="66"/>
      <w:spacing w:after="120" w:line="240" w:lineRule="auto"/>
    </w:pPr>
    <w:rPr>
      <w:rFonts w:ascii="Arial" w:eastAsia="Arial Unicode MS" w:hAnsi="Arial" w:cs="Arial"/>
      <w:b/>
      <w:i/>
      <w:color w:val="000000"/>
      <w:szCs w:val="18"/>
      <w:lang w:val="en-US" w:eastAsia="en-US"/>
    </w:rPr>
  </w:style>
  <w:style w:type="character" w:customStyle="1" w:styleId="IgnoredTemplateTextChar">
    <w:name w:val="Ignored Template Text Char"/>
    <w:link w:val="IgnoredTemplateText"/>
    <w:rsid w:val="007A12E5"/>
    <w:rPr>
      <w:rFonts w:ascii="Arial" w:eastAsia="Arial Unicode MS" w:hAnsi="Arial" w:cs="Arial"/>
      <w:b/>
      <w:i/>
      <w:color w:val="000000"/>
      <w:szCs w:val="18"/>
      <w:shd w:val="pct15" w:color="auto" w:fill="FBD4B4" w:themeFill="accent6" w:themeFillTint="66"/>
      <w:lang w:val="en-US" w:eastAsia="en-US"/>
    </w:rPr>
  </w:style>
  <w:style w:type="paragraph" w:customStyle="1" w:styleId="InternalTOC">
    <w:name w:val="Internal TOC"/>
    <w:rsid w:val="007A12E5"/>
    <w:pPr>
      <w:spacing w:after="120" w:line="240" w:lineRule="auto"/>
    </w:pPr>
    <w:rPr>
      <w:rFonts w:ascii="Arial" w:eastAsia="Arial Unicode MS" w:hAnsi="Arial" w:cs="Arial"/>
      <w:color w:val="000000"/>
      <w:lang w:val="en-US" w:eastAsia="en-US"/>
    </w:rPr>
  </w:style>
  <w:style w:type="paragraph" w:customStyle="1" w:styleId="HeadingLevel1">
    <w:name w:val="Heading Level 1"/>
    <w:basedOn w:val="Normal"/>
    <w:next w:val="Paragraph"/>
    <w:rsid w:val="007A12E5"/>
    <w:pPr>
      <w:keepNext/>
      <w:spacing w:after="120" w:line="300" w:lineRule="atLeast"/>
      <w:jc w:val="both"/>
      <w:outlineLvl w:val="1"/>
    </w:pPr>
    <w:rPr>
      <w:rFonts w:ascii="Arial" w:eastAsia="Arial Unicode MS" w:hAnsi="Arial" w:cs="Arial"/>
      <w:b/>
      <w:color w:val="000000"/>
      <w:sz w:val="36"/>
      <w:szCs w:val="20"/>
      <w:lang w:eastAsia="en-US"/>
    </w:rPr>
  </w:style>
  <w:style w:type="paragraph" w:customStyle="1" w:styleId="HeadingLevel2">
    <w:name w:val="Heading Level 2"/>
    <w:basedOn w:val="Normal"/>
    <w:next w:val="Paragraph"/>
    <w:rsid w:val="007A12E5"/>
    <w:pPr>
      <w:keepNext/>
      <w:spacing w:after="120" w:line="300" w:lineRule="atLeast"/>
      <w:jc w:val="both"/>
      <w:outlineLvl w:val="2"/>
    </w:pPr>
    <w:rPr>
      <w:rFonts w:ascii="Arial" w:eastAsia="Arial Unicode MS" w:hAnsi="Arial" w:cs="Arial"/>
      <w:b/>
      <w:color w:val="000000"/>
      <w:sz w:val="28"/>
      <w:szCs w:val="20"/>
      <w:lang w:eastAsia="en-US"/>
    </w:rPr>
  </w:style>
  <w:style w:type="paragraph" w:customStyle="1" w:styleId="HeadingLevel3">
    <w:name w:val="Heading Level 3"/>
    <w:basedOn w:val="Normal"/>
    <w:next w:val="Paragraph"/>
    <w:rsid w:val="007A12E5"/>
    <w:pPr>
      <w:keepNext/>
      <w:spacing w:after="120" w:line="300" w:lineRule="atLeast"/>
      <w:jc w:val="both"/>
      <w:outlineLvl w:val="3"/>
    </w:pPr>
    <w:rPr>
      <w:rFonts w:ascii="Arial" w:eastAsia="Arial Unicode MS" w:hAnsi="Arial" w:cs="Arial"/>
      <w:b/>
      <w:i/>
      <w:color w:val="000000"/>
      <w:sz w:val="28"/>
      <w:szCs w:val="20"/>
      <w:lang w:eastAsia="en-US"/>
    </w:rPr>
  </w:style>
  <w:style w:type="paragraph" w:customStyle="1" w:styleId="PinPointRef">
    <w:name w:val="PinPoint Ref"/>
    <w:link w:val="PinPointRefChar"/>
    <w:qFormat/>
    <w:rsid w:val="007A12E5"/>
    <w:pPr>
      <w:spacing w:after="0" w:line="240" w:lineRule="auto"/>
    </w:pPr>
    <w:rPr>
      <w:rFonts w:ascii="Times New Roman" w:eastAsia="Times New Roman" w:hAnsi="Times New Roman" w:cs="Times New Roman"/>
      <w:b/>
      <w:vanish/>
      <w:color w:val="000000"/>
      <w:sz w:val="18"/>
      <w:szCs w:val="20"/>
      <w:lang w:eastAsia="en-US"/>
    </w:rPr>
  </w:style>
  <w:style w:type="character" w:customStyle="1" w:styleId="PinPointRefChar">
    <w:name w:val="PinPoint Ref Char"/>
    <w:basedOn w:val="DefaultParagraphFont"/>
    <w:link w:val="PinPointRef"/>
    <w:rsid w:val="007A12E5"/>
    <w:rPr>
      <w:rFonts w:ascii="Times New Roman" w:eastAsia="Times New Roman" w:hAnsi="Times New Roman" w:cs="Times New Roman"/>
      <w:b/>
      <w:vanish/>
      <w:color w:val="000000"/>
      <w:sz w:val="18"/>
      <w:szCs w:val="20"/>
      <w:lang w:eastAsia="en-US"/>
    </w:rPr>
  </w:style>
  <w:style w:type="paragraph" w:customStyle="1" w:styleId="BlockQuote">
    <w:name w:val="Block Quote"/>
    <w:link w:val="BlockQuoteChar"/>
    <w:qFormat/>
    <w:rsid w:val="007A12E5"/>
    <w:pPr>
      <w:spacing w:before="120" w:after="0" w:line="240" w:lineRule="auto"/>
      <w:ind w:left="720"/>
    </w:pPr>
    <w:rPr>
      <w:rFonts w:ascii="Arial" w:eastAsia="Arial Unicode MS" w:hAnsi="Arial" w:cs="Arial"/>
      <w:color w:val="000000"/>
      <w:sz w:val="18"/>
      <w:szCs w:val="20"/>
      <w:lang w:eastAsia="en-US"/>
    </w:rPr>
  </w:style>
  <w:style w:type="character" w:customStyle="1" w:styleId="BlockQuoteChar">
    <w:name w:val="Block Quote Char"/>
    <w:basedOn w:val="DefaultParagraphFont"/>
    <w:link w:val="BlockQuote"/>
    <w:rsid w:val="007A12E5"/>
    <w:rPr>
      <w:rFonts w:ascii="Arial" w:eastAsia="Arial Unicode MS" w:hAnsi="Arial" w:cs="Arial"/>
      <w:color w:val="000000"/>
      <w:sz w:val="18"/>
      <w:szCs w:val="20"/>
      <w:lang w:eastAsia="en-US"/>
    </w:rPr>
  </w:style>
  <w:style w:type="paragraph" w:customStyle="1" w:styleId="ListParagraphLevel1">
    <w:name w:val="List Paragraph Level 1"/>
    <w:link w:val="ListParagraphLevel1Char"/>
    <w:rsid w:val="007A12E5"/>
    <w:pPr>
      <w:spacing w:after="120" w:line="240" w:lineRule="auto"/>
      <w:ind w:left="357"/>
      <w:jc w:val="both"/>
    </w:pPr>
    <w:rPr>
      <w:rFonts w:ascii="Arial" w:eastAsia="Arial Unicode MS" w:hAnsi="Arial" w:cs="Arial"/>
      <w:color w:val="000000"/>
      <w:szCs w:val="24"/>
      <w:lang w:val="en-US" w:eastAsia="en-US"/>
    </w:rPr>
  </w:style>
  <w:style w:type="paragraph" w:customStyle="1" w:styleId="ListParagraphLevel2">
    <w:name w:val="List Paragraph Level 2"/>
    <w:link w:val="ListParagraphLevel2Char"/>
    <w:qFormat/>
    <w:rsid w:val="007A12E5"/>
    <w:pPr>
      <w:spacing w:after="120" w:line="240" w:lineRule="auto"/>
      <w:ind w:left="1077"/>
      <w:jc w:val="both"/>
    </w:pPr>
    <w:rPr>
      <w:rFonts w:ascii="Arial" w:eastAsia="Arial Unicode MS" w:hAnsi="Arial" w:cs="Arial"/>
      <w:color w:val="000000"/>
      <w:szCs w:val="24"/>
      <w:lang w:val="en-US" w:eastAsia="en-US"/>
    </w:rPr>
  </w:style>
  <w:style w:type="character" w:customStyle="1" w:styleId="ListParagraphLevel1Char">
    <w:name w:val="List Paragraph Level 1 Char"/>
    <w:basedOn w:val="DefaultParagraphFont"/>
    <w:link w:val="ListParagraphLevel1"/>
    <w:rsid w:val="007A12E5"/>
    <w:rPr>
      <w:rFonts w:ascii="Arial" w:eastAsia="Arial Unicode MS" w:hAnsi="Arial" w:cs="Arial"/>
      <w:color w:val="000000"/>
      <w:szCs w:val="24"/>
      <w:lang w:val="en-US" w:eastAsia="en-US"/>
    </w:rPr>
  </w:style>
  <w:style w:type="character" w:customStyle="1" w:styleId="ListParagraphLevel2Char">
    <w:name w:val="List Paragraph Level 2 Char"/>
    <w:basedOn w:val="DefaultParagraphFont"/>
    <w:link w:val="ListParagraphLevel2"/>
    <w:rsid w:val="007A12E5"/>
    <w:rPr>
      <w:rFonts w:ascii="Arial" w:eastAsia="Arial Unicode MS" w:hAnsi="Arial" w:cs="Arial"/>
      <w:color w:val="000000"/>
      <w:szCs w:val="24"/>
      <w:lang w:val="en-US" w:eastAsia="en-US"/>
    </w:rPr>
  </w:style>
  <w:style w:type="paragraph" w:customStyle="1" w:styleId="IntroDefault">
    <w:name w:val="Intro Default"/>
    <w:basedOn w:val="Paragraph"/>
    <w:qFormat/>
    <w:rsid w:val="007A12E5"/>
    <w:rPr>
      <w:color w:val="000000"/>
    </w:rPr>
  </w:style>
  <w:style w:type="paragraph" w:customStyle="1" w:styleId="IntroCustom">
    <w:name w:val="Intro Custom"/>
    <w:basedOn w:val="Paragraph"/>
    <w:qFormat/>
    <w:rsid w:val="007A12E5"/>
    <w:rPr>
      <w:color w:val="000000"/>
    </w:rPr>
  </w:style>
  <w:style w:type="paragraph" w:customStyle="1" w:styleId="PrecedentType">
    <w:name w:val="Precedent Type"/>
    <w:basedOn w:val="IgnoredSpacing"/>
    <w:qFormat/>
    <w:rsid w:val="007A12E5"/>
    <w:rPr>
      <w:color w:val="000000"/>
    </w:rPr>
  </w:style>
  <w:style w:type="paragraph" w:customStyle="1" w:styleId="Operative">
    <w:name w:val="Operative"/>
    <w:basedOn w:val="IgnoredSpacing"/>
    <w:qFormat/>
    <w:rsid w:val="007A12E5"/>
    <w:rPr>
      <w:vanish/>
      <w:color w:val="000000"/>
    </w:rPr>
  </w:style>
  <w:style w:type="paragraph" w:customStyle="1" w:styleId="SpeedreadBulletList1">
    <w:name w:val="Speedread Bullet List 1"/>
    <w:basedOn w:val="BulletList1"/>
    <w:qFormat/>
    <w:rsid w:val="007A12E5"/>
    <w:rPr>
      <w:color w:val="000000"/>
    </w:rPr>
  </w:style>
  <w:style w:type="paragraph" w:customStyle="1" w:styleId="PartiesTitle">
    <w:name w:val="Parties Title"/>
    <w:basedOn w:val="Paragraph"/>
    <w:qFormat/>
    <w:rsid w:val="007A12E5"/>
    <w:rPr>
      <w:b/>
      <w:color w:val="000000"/>
    </w:rPr>
  </w:style>
  <w:style w:type="table" w:styleId="TableGrid">
    <w:name w:val="Table Grid"/>
    <w:basedOn w:val="TableNormal"/>
    <w:rsid w:val="007A12E5"/>
    <w:pPr>
      <w:spacing w:after="0" w:line="240" w:lineRule="auto"/>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Paragraph">
    <w:name w:val="Question Paragraph"/>
    <w:link w:val="QuestionParagraphChar"/>
    <w:qFormat/>
    <w:rsid w:val="007A12E5"/>
    <w:pPr>
      <w:numPr>
        <w:numId w:val="9"/>
      </w:numPr>
      <w:shd w:val="clear" w:color="auto" w:fill="D9D9D9" w:themeFill="background1" w:themeFillShade="D9"/>
      <w:spacing w:after="120" w:line="240" w:lineRule="auto"/>
      <w:ind w:left="357" w:hanging="357"/>
      <w:outlineLvl w:val="0"/>
    </w:pPr>
    <w:rPr>
      <w:rFonts w:ascii="Arial" w:eastAsia="Arial Unicode MS" w:hAnsi="Arial" w:cs="Arial"/>
      <w:color w:val="000000"/>
      <w:lang w:val="en-US" w:eastAsia="en-US"/>
    </w:rPr>
  </w:style>
  <w:style w:type="paragraph" w:customStyle="1" w:styleId="BulletListPattern1">
    <w:name w:val="Bullet List Pattern 1"/>
    <w:basedOn w:val="BulletList1"/>
    <w:qFormat/>
    <w:rsid w:val="007A12E5"/>
    <w:pPr>
      <w:shd w:val="clear" w:color="auto" w:fill="D9D9D9" w:themeFill="background1" w:themeFillShade="D9"/>
      <w:spacing w:after="120" w:line="240" w:lineRule="auto"/>
      <w:ind w:left="714" w:hanging="357"/>
    </w:pPr>
    <w:rPr>
      <w:color w:val="000000"/>
    </w:rPr>
  </w:style>
  <w:style w:type="character" w:customStyle="1" w:styleId="QuestionParagraphChar">
    <w:name w:val="Question Paragraph Char"/>
    <w:basedOn w:val="DefaultParagraphFont"/>
    <w:link w:val="QuestionParagraph"/>
    <w:rsid w:val="007A12E5"/>
    <w:rPr>
      <w:rFonts w:ascii="Arial" w:eastAsia="Arial Unicode MS" w:hAnsi="Arial" w:cs="Arial"/>
      <w:color w:val="000000"/>
      <w:shd w:val="clear" w:color="auto" w:fill="D9D9D9" w:themeFill="background1" w:themeFillShade="D9"/>
      <w:lang w:val="en-US" w:eastAsia="en-US"/>
    </w:rPr>
  </w:style>
  <w:style w:type="paragraph" w:customStyle="1" w:styleId="BulletListPattern2">
    <w:name w:val="Bullet List Pattern 2"/>
    <w:basedOn w:val="BulletList2"/>
    <w:qFormat/>
    <w:rsid w:val="007A12E5"/>
    <w:pPr>
      <w:shd w:val="clear" w:color="auto" w:fill="D9D9D9" w:themeFill="background1" w:themeFillShade="D9"/>
      <w:ind w:left="1077"/>
    </w:pPr>
    <w:rPr>
      <w:color w:val="000000"/>
    </w:rPr>
  </w:style>
  <w:style w:type="paragraph" w:customStyle="1" w:styleId="TestimoniumContract">
    <w:name w:val="Testimonium Contract"/>
    <w:basedOn w:val="Paragraph"/>
    <w:qFormat/>
    <w:rsid w:val="007A12E5"/>
    <w:rPr>
      <w:color w:val="000000"/>
    </w:rPr>
  </w:style>
  <w:style w:type="paragraph" w:customStyle="1" w:styleId="TestimoniumDeed">
    <w:name w:val="Testimonium Deed"/>
    <w:basedOn w:val="Paragraph"/>
    <w:qFormat/>
    <w:rsid w:val="007A12E5"/>
    <w:rPr>
      <w:color w:val="000000"/>
    </w:rPr>
  </w:style>
  <w:style w:type="paragraph" w:customStyle="1" w:styleId="Titlesubclause2">
    <w:name w:val="Title subclause2"/>
    <w:basedOn w:val="Untitledsubclause2"/>
    <w:qFormat/>
    <w:rsid w:val="007A12E5"/>
    <w:rPr>
      <w:b/>
      <w:color w:val="000000"/>
    </w:rPr>
  </w:style>
  <w:style w:type="paragraph" w:customStyle="1" w:styleId="Titlesubclause3">
    <w:name w:val="Title subclause3"/>
    <w:basedOn w:val="Untitledsubclause3"/>
    <w:qFormat/>
    <w:rsid w:val="007A12E5"/>
    <w:rPr>
      <w:b/>
      <w:color w:val="000000"/>
    </w:rPr>
  </w:style>
  <w:style w:type="paragraph" w:customStyle="1" w:styleId="Titlesubclause4">
    <w:name w:val="Title subclause4"/>
    <w:basedOn w:val="Untitledsubclause4"/>
    <w:qFormat/>
    <w:rsid w:val="007A12E5"/>
    <w:rPr>
      <w:b/>
      <w:color w:val="000000"/>
    </w:rPr>
  </w:style>
  <w:style w:type="paragraph" w:customStyle="1" w:styleId="UntitledClause">
    <w:name w:val="Untitled Clause"/>
    <w:basedOn w:val="TitleClause"/>
    <w:qFormat/>
    <w:rsid w:val="007A12E5"/>
    <w:pPr>
      <w:spacing w:before="120"/>
    </w:pPr>
    <w:rPr>
      <w:b w:val="0"/>
      <w:color w:val="000000"/>
    </w:rPr>
  </w:style>
  <w:style w:type="paragraph" w:customStyle="1" w:styleId="ScheduleUntitledClause">
    <w:name w:val="Schedule Untitled Clause"/>
    <w:basedOn w:val="ScheduleTitleClause"/>
    <w:qFormat/>
    <w:rsid w:val="007A12E5"/>
    <w:pPr>
      <w:spacing w:before="120"/>
    </w:pPr>
    <w:rPr>
      <w:b w:val="0"/>
      <w:color w:val="000000"/>
    </w:rPr>
  </w:style>
  <w:style w:type="paragraph" w:customStyle="1" w:styleId="Titlesubclause1">
    <w:name w:val="Title subclause1"/>
    <w:basedOn w:val="Untitledsubclause1"/>
    <w:qFormat/>
    <w:rsid w:val="007A12E5"/>
    <w:pPr>
      <w:spacing w:before="120"/>
    </w:pPr>
    <w:rPr>
      <w:b/>
      <w:color w:val="000000"/>
    </w:rPr>
  </w:style>
  <w:style w:type="paragraph" w:customStyle="1" w:styleId="Schedule">
    <w:name w:val="Schedule"/>
    <w:qFormat/>
    <w:rsid w:val="007A12E5"/>
    <w:pPr>
      <w:numPr>
        <w:numId w:val="22"/>
      </w:numPr>
      <w:spacing w:before="240" w:after="240" w:line="240" w:lineRule="atLeast"/>
    </w:pPr>
    <w:rPr>
      <w:rFonts w:ascii="Arial" w:eastAsia="Arial Unicode MS" w:hAnsi="Arial" w:cs="Arial"/>
      <w:b/>
      <w:color w:val="000000"/>
      <w:lang w:val="en-US" w:eastAsia="en-US"/>
    </w:rPr>
  </w:style>
  <w:style w:type="paragraph" w:customStyle="1" w:styleId="ScheduleTitle">
    <w:name w:val="Schedule Title"/>
    <w:basedOn w:val="Paragraph"/>
    <w:qFormat/>
    <w:rsid w:val="007A12E5"/>
    <w:rPr>
      <w:b/>
      <w:color w:val="000000"/>
    </w:rPr>
  </w:style>
  <w:style w:type="paragraph" w:customStyle="1" w:styleId="Part">
    <w:name w:val="Part"/>
    <w:basedOn w:val="Paragraph"/>
    <w:qFormat/>
    <w:rsid w:val="007A12E5"/>
    <w:pPr>
      <w:numPr>
        <w:ilvl w:val="1"/>
        <w:numId w:val="22"/>
      </w:numPr>
      <w:spacing w:before="240" w:after="240"/>
      <w:jc w:val="left"/>
    </w:pPr>
    <w:rPr>
      <w:b/>
      <w:color w:val="000000"/>
    </w:rPr>
  </w:style>
  <w:style w:type="paragraph" w:customStyle="1" w:styleId="AnnexTitle">
    <w:name w:val="Annex Title"/>
    <w:basedOn w:val="Paragraph"/>
    <w:next w:val="Paragraph"/>
    <w:qFormat/>
    <w:rsid w:val="007A12E5"/>
    <w:pPr>
      <w:spacing w:before="240" w:after="240"/>
    </w:pPr>
    <w:rPr>
      <w:b/>
      <w:color w:val="000000"/>
    </w:rPr>
  </w:style>
  <w:style w:type="paragraph" w:customStyle="1" w:styleId="PartTitle">
    <w:name w:val="Part Title"/>
    <w:basedOn w:val="Paragraph"/>
    <w:qFormat/>
    <w:rsid w:val="007A12E5"/>
    <w:rPr>
      <w:b/>
      <w:color w:val="000000"/>
    </w:rPr>
  </w:style>
  <w:style w:type="paragraph" w:customStyle="1" w:styleId="Testimonium">
    <w:name w:val="Testimonium"/>
    <w:basedOn w:val="Paragraph"/>
    <w:qFormat/>
    <w:rsid w:val="007A12E5"/>
    <w:rPr>
      <w:color w:val="000000"/>
    </w:rPr>
  </w:style>
  <w:style w:type="character" w:customStyle="1" w:styleId="apple-converted-space">
    <w:name w:val="apple-converted-space"/>
    <w:basedOn w:val="DefaultParagraphFont"/>
    <w:rsid w:val="007A12E5"/>
    <w:rPr>
      <w:color w:val="000000"/>
    </w:rPr>
  </w:style>
  <w:style w:type="character" w:styleId="Emphasis">
    <w:name w:val="Emphasis"/>
    <w:basedOn w:val="DefaultParagraphFont"/>
    <w:uiPriority w:val="20"/>
    <w:qFormat/>
    <w:rsid w:val="007A12E5"/>
    <w:rPr>
      <w:i/>
      <w:iCs/>
      <w:color w:val="000000"/>
    </w:rPr>
  </w:style>
  <w:style w:type="paragraph" w:customStyle="1" w:styleId="NoNumTitle-Clause">
    <w:name w:val="No Num Title - Clause"/>
    <w:basedOn w:val="TitleClause"/>
    <w:qFormat/>
    <w:rsid w:val="007A12E5"/>
    <w:pPr>
      <w:numPr>
        <w:numId w:val="0"/>
      </w:numPr>
      <w:ind w:left="720"/>
    </w:pPr>
    <w:rPr>
      <w:color w:val="000000"/>
    </w:rPr>
  </w:style>
  <w:style w:type="paragraph" w:customStyle="1" w:styleId="NoNumTitlesubclause1">
    <w:name w:val="No Num Title subclause1"/>
    <w:basedOn w:val="Titlesubclause1"/>
    <w:qFormat/>
    <w:rsid w:val="007A12E5"/>
    <w:pPr>
      <w:numPr>
        <w:ilvl w:val="0"/>
        <w:numId w:val="0"/>
      </w:numPr>
      <w:ind w:left="720"/>
    </w:pPr>
    <w:rPr>
      <w:color w:val="000000"/>
    </w:rPr>
  </w:style>
  <w:style w:type="paragraph" w:customStyle="1" w:styleId="AddressLine">
    <w:name w:val="Address Line"/>
    <w:basedOn w:val="Paragraph"/>
    <w:qFormat/>
    <w:rsid w:val="007A12E5"/>
    <w:rPr>
      <w:color w:val="000000"/>
    </w:rPr>
  </w:style>
  <w:style w:type="paragraph" w:styleId="Date">
    <w:name w:val="Date"/>
    <w:basedOn w:val="Paragraph"/>
    <w:qFormat/>
    <w:rsid w:val="007A12E5"/>
    <w:rPr>
      <w:color w:val="000000"/>
    </w:rPr>
  </w:style>
  <w:style w:type="paragraph" w:customStyle="1" w:styleId="SalutationPara">
    <w:name w:val="Salutation Para"/>
    <w:basedOn w:val="Paragraph"/>
    <w:next w:val="Paragraph"/>
    <w:qFormat/>
    <w:rsid w:val="007A12E5"/>
    <w:pPr>
      <w:spacing w:before="240"/>
    </w:pPr>
    <w:rPr>
      <w:color w:val="000000"/>
    </w:rPr>
  </w:style>
  <w:style w:type="character" w:styleId="FollowedHyperlink">
    <w:name w:val="FollowedHyperlink"/>
    <w:basedOn w:val="DefaultParagraphFont"/>
    <w:uiPriority w:val="99"/>
    <w:semiHidden/>
    <w:unhideWhenUsed/>
    <w:rsid w:val="007A12E5"/>
    <w:rPr>
      <w:i/>
      <w:color w:val="000000"/>
      <w:u w:val="single"/>
    </w:rPr>
  </w:style>
  <w:style w:type="character" w:customStyle="1" w:styleId="DefTerm">
    <w:name w:val="DefTerm"/>
    <w:basedOn w:val="DefaultParagraphFont"/>
    <w:uiPriority w:val="1"/>
    <w:qFormat/>
    <w:rsid w:val="007A12E5"/>
    <w:rPr>
      <w:b/>
      <w:color w:val="000000"/>
    </w:rPr>
  </w:style>
  <w:style w:type="table" w:customStyle="1" w:styleId="ShadedTable">
    <w:name w:val="Shaded Table"/>
    <w:basedOn w:val="TableNormal"/>
    <w:uiPriority w:val="99"/>
    <w:rsid w:val="007A12E5"/>
    <w:pPr>
      <w:spacing w:after="0" w:line="240" w:lineRule="auto"/>
    </w:pPr>
    <w:rPr>
      <w:color w:val="000000"/>
    </w:rPr>
    <w:tblPr>
      <w:tblBorders>
        <w:top w:val="single" w:sz="4" w:space="0" w:color="auto"/>
        <w:left w:val="single" w:sz="4" w:space="0" w:color="auto"/>
        <w:bottom w:val="single" w:sz="4" w:space="0" w:color="auto"/>
        <w:right w:val="single" w:sz="4" w:space="0" w:color="auto"/>
      </w:tblBorders>
    </w:tblPr>
    <w:tcPr>
      <w:shd w:val="clear" w:color="auto" w:fill="EEECE1" w:themeFill="background2"/>
    </w:tcPr>
  </w:style>
  <w:style w:type="paragraph" w:customStyle="1" w:styleId="Letterhead">
    <w:name w:val="Letterhead"/>
    <w:basedOn w:val="Paragraph"/>
    <w:qFormat/>
    <w:rsid w:val="007A12E5"/>
    <w:rPr>
      <w:i/>
      <w:color w:val="000000"/>
    </w:rPr>
  </w:style>
  <w:style w:type="paragraph" w:customStyle="1" w:styleId="LetterTitle">
    <w:name w:val="Letter Title"/>
    <w:basedOn w:val="Paragraph"/>
    <w:qFormat/>
    <w:rsid w:val="007A12E5"/>
    <w:rPr>
      <w:b/>
      <w:color w:val="000000"/>
    </w:rPr>
  </w:style>
  <w:style w:type="paragraph" w:customStyle="1" w:styleId="LongQuestionPara">
    <w:name w:val="Long Question Para"/>
    <w:basedOn w:val="Paragraph"/>
    <w:link w:val="LongQuestionParaChar"/>
    <w:rsid w:val="007A12E5"/>
    <w:pPr>
      <w:numPr>
        <w:numId w:val="12"/>
      </w:numPr>
      <w:spacing w:before="240" w:after="240" w:line="240" w:lineRule="auto"/>
      <w:outlineLvl w:val="1"/>
    </w:pPr>
    <w:rPr>
      <w:color w:val="000000"/>
      <w:sz w:val="20"/>
      <w:lang w:val="en-US"/>
    </w:rPr>
  </w:style>
  <w:style w:type="character" w:customStyle="1" w:styleId="LongQuestionParaChar">
    <w:name w:val="Long Question Para Char"/>
    <w:basedOn w:val="DefaultParagraphFont"/>
    <w:link w:val="LongQuestionPara"/>
    <w:rsid w:val="007A12E5"/>
    <w:rPr>
      <w:rFonts w:ascii="Arial" w:eastAsia="Arial Unicode MS" w:hAnsi="Arial" w:cs="Arial"/>
      <w:color w:val="000000"/>
      <w:sz w:val="20"/>
      <w:szCs w:val="20"/>
      <w:lang w:val="en-US" w:eastAsia="en-US"/>
    </w:rPr>
  </w:style>
  <w:style w:type="paragraph" w:customStyle="1" w:styleId="ShortQuestionPara">
    <w:name w:val="Short Question Para"/>
    <w:basedOn w:val="Paragraph"/>
    <w:link w:val="ShortQuestionParaChar"/>
    <w:rsid w:val="007A12E5"/>
    <w:pPr>
      <w:shd w:val="clear" w:color="auto" w:fill="D9D9D9" w:themeFill="background1" w:themeFillShade="D9"/>
      <w:tabs>
        <w:tab w:val="left" w:pos="270"/>
      </w:tabs>
      <w:spacing w:after="40" w:line="240" w:lineRule="auto"/>
      <w:outlineLvl w:val="1"/>
    </w:pPr>
    <w:rPr>
      <w:bCs/>
      <w:color w:val="000000"/>
      <w:sz w:val="20"/>
      <w:lang w:val="en-US"/>
    </w:rPr>
  </w:style>
  <w:style w:type="character" w:customStyle="1" w:styleId="ShortQuestionParaChar">
    <w:name w:val="Short Question Para Char"/>
    <w:basedOn w:val="DefaultParagraphFont"/>
    <w:link w:val="ShortQuestionPara"/>
    <w:rsid w:val="007A12E5"/>
    <w:rPr>
      <w:rFonts w:ascii="Arial" w:eastAsia="Arial Unicode MS" w:hAnsi="Arial" w:cs="Arial"/>
      <w:bCs/>
      <w:color w:val="000000"/>
      <w:sz w:val="20"/>
      <w:szCs w:val="20"/>
      <w:shd w:val="clear" w:color="auto" w:fill="D9D9D9" w:themeFill="background1" w:themeFillShade="D9"/>
      <w:lang w:val="en-US" w:eastAsia="en-US"/>
    </w:rPr>
  </w:style>
  <w:style w:type="character" w:customStyle="1" w:styleId="ParagraphChar">
    <w:name w:val="Paragraph Char"/>
    <w:basedOn w:val="DefaultParagraphFont"/>
    <w:link w:val="Paragraph"/>
    <w:rsid w:val="007A12E5"/>
    <w:rPr>
      <w:rFonts w:ascii="Arial" w:eastAsia="Arial Unicode MS" w:hAnsi="Arial" w:cs="Arial"/>
      <w:color w:val="000000"/>
      <w:szCs w:val="20"/>
      <w:lang w:eastAsia="en-US"/>
    </w:rPr>
  </w:style>
  <w:style w:type="paragraph" w:customStyle="1" w:styleId="811D3A974D454A258B71E3C4DE24C4F210">
    <w:name w:val="811D3A974D454A258B71E3C4DE24C4F210"/>
    <w:rsid w:val="008A4084"/>
    <w:pPr>
      <w:spacing w:after="120" w:line="240" w:lineRule="auto"/>
    </w:pPr>
    <w:rPr>
      <w:rFonts w:ascii="Arial" w:eastAsia="Arial Unicode MS" w:hAnsi="Arial" w:cs="Arial"/>
      <w:color w:val="000000"/>
      <w:sz w:val="24"/>
      <w:lang w:val="en-US" w:eastAsia="en-US"/>
    </w:rPr>
  </w:style>
  <w:style w:type="paragraph" w:customStyle="1" w:styleId="ListParagraphLevel3">
    <w:name w:val="List Paragraph Level 3"/>
    <w:qFormat/>
    <w:rsid w:val="007A12E5"/>
    <w:pPr>
      <w:spacing w:after="120" w:line="240" w:lineRule="auto"/>
      <w:ind w:left="2160"/>
    </w:pPr>
    <w:rPr>
      <w:rFonts w:ascii="Times New Roman" w:eastAsia="Times New Roman" w:hAnsi="Times New Roman" w:cs="Times New Roman"/>
      <w:color w:val="000000"/>
      <w:sz w:val="24"/>
      <w:szCs w:val="20"/>
      <w:lang w:eastAsia="en-US"/>
    </w:rPr>
  </w:style>
  <w:style w:type="paragraph" w:customStyle="1" w:styleId="DocumentTitle">
    <w:name w:val="Document Title"/>
    <w:basedOn w:val="Paragraph"/>
    <w:qFormat/>
    <w:rsid w:val="007A12E5"/>
    <w:pPr>
      <w:jc w:val="center"/>
    </w:pPr>
    <w:rPr>
      <w:color w:val="000000"/>
      <w:sz w:val="28"/>
    </w:rPr>
  </w:style>
  <w:style w:type="paragraph" w:customStyle="1" w:styleId="Title-Clause">
    <w:name w:val="Title - Clause"/>
    <w:aliases w:val="BIWS Heading 1"/>
    <w:basedOn w:val="Normal"/>
    <w:rsid w:val="007A12E5"/>
    <w:pPr>
      <w:keepNext/>
      <w:tabs>
        <w:tab w:val="num" w:pos="720"/>
      </w:tabs>
      <w:spacing w:before="240" w:after="240" w:line="300" w:lineRule="atLeast"/>
      <w:ind w:left="720" w:hanging="720"/>
      <w:jc w:val="both"/>
      <w:outlineLvl w:val="0"/>
    </w:pPr>
    <w:rPr>
      <w:rFonts w:ascii="Arial" w:eastAsia="Arial Unicode MS" w:hAnsi="Arial" w:cs="Arial"/>
      <w:b/>
      <w:color w:val="000000"/>
      <w:kern w:val="28"/>
      <w:szCs w:val="20"/>
      <w:lang w:eastAsia="en-US"/>
    </w:rPr>
  </w:style>
  <w:style w:type="paragraph" w:customStyle="1" w:styleId="Para-Clause-nonum">
    <w:name w:val="Para - Clause - no num"/>
    <w:aliases w:val="Body  clause"/>
    <w:basedOn w:val="Normal"/>
    <w:next w:val="Title-Clause"/>
    <w:rsid w:val="007A12E5"/>
    <w:pPr>
      <w:spacing w:before="120" w:after="120" w:line="300" w:lineRule="atLeast"/>
      <w:ind w:left="720"/>
      <w:jc w:val="both"/>
    </w:pPr>
    <w:rPr>
      <w:rFonts w:ascii="Arial" w:eastAsia="Arial Unicode MS" w:hAnsi="Arial" w:cs="Arial"/>
      <w:color w:val="000000"/>
      <w:szCs w:val="20"/>
      <w:lang w:eastAsia="en-US"/>
    </w:rPr>
  </w:style>
  <w:style w:type="paragraph" w:customStyle="1" w:styleId="Para-Clause">
    <w:name w:val="Para - Clause"/>
    <w:basedOn w:val="Title-Clause"/>
    <w:qFormat/>
    <w:rsid w:val="007A12E5"/>
    <w:pPr>
      <w:spacing w:before="120"/>
    </w:pPr>
    <w:rPr>
      <w:b w:val="0"/>
      <w:color w:val="000000"/>
    </w:rPr>
  </w:style>
  <w:style w:type="paragraph" w:customStyle="1" w:styleId="CoversheetParagraph">
    <w:name w:val="Coversheet Paragraph"/>
    <w:basedOn w:val="Normal"/>
    <w:autoRedefine/>
    <w:rsid w:val="007A12E5"/>
    <w:pPr>
      <w:spacing w:after="0" w:line="300" w:lineRule="atLeast"/>
      <w:jc w:val="center"/>
    </w:pPr>
    <w:rPr>
      <w:rFonts w:ascii="Times New Roman" w:eastAsia="Times New Roman" w:hAnsi="Times New Roman" w:cs="Times New Roman"/>
      <w:color w:val="000000"/>
      <w:szCs w:val="20"/>
      <w:lang w:eastAsia="en-US"/>
    </w:rPr>
  </w:style>
  <w:style w:type="paragraph" w:customStyle="1" w:styleId="CoversheetIntro">
    <w:name w:val="Coversheet Intro"/>
    <w:basedOn w:val="CoversheetTitle"/>
    <w:qFormat/>
    <w:rsid w:val="007A12E5"/>
    <w:rPr>
      <w:smallCaps w:val="0"/>
      <w:color w:val="000000"/>
      <w:sz w:val="22"/>
    </w:rPr>
  </w:style>
  <w:style w:type="paragraph" w:customStyle="1" w:styleId="CoversheetStaticText">
    <w:name w:val="Coversheet Static Text"/>
    <w:basedOn w:val="CoversheetIntro"/>
    <w:qFormat/>
    <w:rsid w:val="007A12E5"/>
    <w:rPr>
      <w:b w:val="0"/>
      <w:color w:val="000000"/>
    </w:rPr>
  </w:style>
  <w:style w:type="paragraph" w:customStyle="1" w:styleId="CoversheetParty">
    <w:name w:val="Coversheet Party"/>
    <w:basedOn w:val="CoversheetIntro"/>
    <w:qFormat/>
    <w:rsid w:val="007A12E5"/>
    <w:rPr>
      <w:color w:val="000000"/>
    </w:rPr>
  </w:style>
  <w:style w:type="paragraph" w:customStyle="1" w:styleId="NoNumUntitledClause">
    <w:name w:val="No Num Untitled Clause"/>
    <w:basedOn w:val="UntitledClause"/>
    <w:qFormat/>
    <w:rsid w:val="007A12E5"/>
    <w:pPr>
      <w:numPr>
        <w:numId w:val="0"/>
      </w:numPr>
      <w:ind w:left="720"/>
    </w:pPr>
    <w:rPr>
      <w:color w:val="000000"/>
    </w:rPr>
  </w:style>
  <w:style w:type="paragraph" w:customStyle="1" w:styleId="BackgroundSubclause1">
    <w:name w:val="Background Subclause1"/>
    <w:basedOn w:val="Background"/>
    <w:qFormat/>
    <w:rsid w:val="007A12E5"/>
    <w:pPr>
      <w:numPr>
        <w:ilvl w:val="1"/>
      </w:numPr>
    </w:pPr>
    <w:rPr>
      <w:color w:val="000000"/>
    </w:rPr>
  </w:style>
  <w:style w:type="paragraph" w:customStyle="1" w:styleId="BackgroundSubclause2">
    <w:name w:val="Background Subclause2"/>
    <w:basedOn w:val="Background"/>
    <w:qFormat/>
    <w:rsid w:val="007A12E5"/>
    <w:pPr>
      <w:numPr>
        <w:ilvl w:val="3"/>
      </w:numPr>
    </w:pPr>
    <w:rPr>
      <w:color w:val="000000"/>
    </w:rPr>
  </w:style>
  <w:style w:type="paragraph" w:customStyle="1" w:styleId="HeadingLevel2CQA">
    <w:name w:val="Heading Level 2 CQA"/>
    <w:basedOn w:val="HeadingLevel2"/>
    <w:qFormat/>
    <w:rsid w:val="007A12E5"/>
    <w:rPr>
      <w:color w:val="000000"/>
    </w:rPr>
  </w:style>
  <w:style w:type="paragraph" w:customStyle="1" w:styleId="ClauseBullet1">
    <w:name w:val="Clause Bullet 1"/>
    <w:basedOn w:val="ParaClause"/>
    <w:qFormat/>
    <w:rsid w:val="007A12E5"/>
    <w:pPr>
      <w:numPr>
        <w:numId w:val="13"/>
      </w:numPr>
      <w:ind w:left="1077" w:hanging="357"/>
      <w:outlineLvl w:val="0"/>
    </w:pPr>
    <w:rPr>
      <w:color w:val="000000"/>
    </w:rPr>
  </w:style>
  <w:style w:type="paragraph" w:customStyle="1" w:styleId="ClauseBullet2">
    <w:name w:val="Clause Bullet 2"/>
    <w:basedOn w:val="ParaClause"/>
    <w:qFormat/>
    <w:rsid w:val="007A12E5"/>
    <w:pPr>
      <w:numPr>
        <w:numId w:val="14"/>
      </w:numPr>
      <w:ind w:left="1434" w:hanging="357"/>
      <w:outlineLvl w:val="1"/>
    </w:pPr>
    <w:rPr>
      <w:color w:val="000000"/>
    </w:rPr>
  </w:style>
  <w:style w:type="paragraph" w:customStyle="1" w:styleId="subclause1Bullet1">
    <w:name w:val="subclause 1 Bullet 1"/>
    <w:basedOn w:val="Parasubclause1"/>
    <w:qFormat/>
    <w:rsid w:val="007A12E5"/>
    <w:pPr>
      <w:numPr>
        <w:numId w:val="15"/>
      </w:numPr>
      <w:ind w:left="1077" w:hanging="357"/>
    </w:pPr>
    <w:rPr>
      <w:color w:val="000000"/>
    </w:rPr>
  </w:style>
  <w:style w:type="paragraph" w:customStyle="1" w:styleId="subclause2Bullet1">
    <w:name w:val="subclause 2 Bullet 1"/>
    <w:basedOn w:val="Parasubclause2"/>
    <w:qFormat/>
    <w:rsid w:val="007A12E5"/>
    <w:pPr>
      <w:numPr>
        <w:numId w:val="17"/>
      </w:numPr>
      <w:ind w:left="1434" w:hanging="357"/>
    </w:pPr>
    <w:rPr>
      <w:color w:val="000000"/>
    </w:rPr>
  </w:style>
  <w:style w:type="paragraph" w:customStyle="1" w:styleId="subclause3Bullet1">
    <w:name w:val="subclause 3 Bullet 1"/>
    <w:basedOn w:val="Parasubclause3"/>
    <w:qFormat/>
    <w:rsid w:val="007A12E5"/>
    <w:pPr>
      <w:numPr>
        <w:numId w:val="16"/>
      </w:numPr>
      <w:ind w:left="2273" w:hanging="357"/>
    </w:pPr>
    <w:rPr>
      <w:color w:val="000000"/>
    </w:rPr>
  </w:style>
  <w:style w:type="paragraph" w:customStyle="1" w:styleId="subclause1Bullet2">
    <w:name w:val="subclause 1 Bullet 2"/>
    <w:basedOn w:val="Parasubclause1"/>
    <w:qFormat/>
    <w:rsid w:val="007A12E5"/>
    <w:pPr>
      <w:numPr>
        <w:numId w:val="18"/>
      </w:numPr>
      <w:ind w:left="1434" w:hanging="357"/>
    </w:pPr>
    <w:rPr>
      <w:color w:val="000000"/>
    </w:rPr>
  </w:style>
  <w:style w:type="paragraph" w:customStyle="1" w:styleId="subclause2Bullet2">
    <w:name w:val="subclause 2 Bullet 2"/>
    <w:basedOn w:val="Parasubclause2"/>
    <w:qFormat/>
    <w:rsid w:val="007A12E5"/>
    <w:pPr>
      <w:numPr>
        <w:numId w:val="19"/>
      </w:numPr>
      <w:ind w:left="2273" w:hanging="357"/>
    </w:pPr>
    <w:rPr>
      <w:color w:val="000000"/>
    </w:rPr>
  </w:style>
  <w:style w:type="paragraph" w:customStyle="1" w:styleId="subclause3Bullet2">
    <w:name w:val="subclause 3 Bullet 2"/>
    <w:basedOn w:val="Parasubclause3"/>
    <w:qFormat/>
    <w:rsid w:val="007A12E5"/>
    <w:pPr>
      <w:numPr>
        <w:numId w:val="20"/>
      </w:numPr>
      <w:ind w:left="2982" w:hanging="357"/>
    </w:pPr>
    <w:rPr>
      <w:color w:val="000000"/>
    </w:rPr>
  </w:style>
  <w:style w:type="paragraph" w:customStyle="1" w:styleId="DefinedTermBullet">
    <w:name w:val="Defined Term Bullet"/>
    <w:basedOn w:val="DefinedTermPara"/>
    <w:qFormat/>
    <w:rsid w:val="007A12E5"/>
    <w:pPr>
      <w:numPr>
        <w:numId w:val="21"/>
      </w:numPr>
    </w:pPr>
    <w:rPr>
      <w:color w:val="000000"/>
    </w:rPr>
  </w:style>
  <w:style w:type="paragraph" w:customStyle="1" w:styleId="DefinedTermNumber">
    <w:name w:val="Defined Term Number"/>
    <w:basedOn w:val="DefinedTermPara"/>
    <w:qFormat/>
    <w:rsid w:val="007A12E5"/>
    <w:pPr>
      <w:numPr>
        <w:ilvl w:val="1"/>
      </w:numPr>
    </w:pPr>
    <w:rPr>
      <w:color w:val="000000"/>
    </w:rPr>
  </w:style>
  <w:style w:type="paragraph" w:customStyle="1" w:styleId="AdditionalTitle">
    <w:name w:val="Additional Title"/>
    <w:basedOn w:val="Paragraph"/>
    <w:qFormat/>
    <w:rsid w:val="007A12E5"/>
    <w:pPr>
      <w:jc w:val="left"/>
    </w:pPr>
    <w:rPr>
      <w:b/>
      <w:color w:val="000000"/>
      <w:sz w:val="24"/>
    </w:rPr>
  </w:style>
  <w:style w:type="character" w:customStyle="1" w:styleId="error">
    <w:name w:val="error"/>
    <w:basedOn w:val="DefaultParagraphFont"/>
    <w:rsid w:val="007A12E5"/>
    <w:rPr>
      <w:color w:val="000000"/>
    </w:rPr>
  </w:style>
  <w:style w:type="paragraph" w:customStyle="1" w:styleId="NoNumUntitledsubclause1">
    <w:name w:val="No Num Untitled subclause 1"/>
    <w:basedOn w:val="Untitledsubclause1"/>
    <w:qFormat/>
    <w:rsid w:val="007A12E5"/>
    <w:pPr>
      <w:numPr>
        <w:ilvl w:val="0"/>
        <w:numId w:val="0"/>
      </w:numPr>
      <w:ind w:left="720"/>
    </w:pPr>
    <w:rPr>
      <w:color w:val="000000"/>
    </w:rPr>
  </w:style>
  <w:style w:type="paragraph" w:customStyle="1" w:styleId="BackgroundParaClause">
    <w:name w:val="Background Para Clause"/>
    <w:basedOn w:val="Background"/>
    <w:qFormat/>
    <w:rsid w:val="007A12E5"/>
    <w:pPr>
      <w:numPr>
        <w:numId w:val="0"/>
      </w:numPr>
    </w:pPr>
    <w:rPr>
      <w:color w:val="000000"/>
    </w:rPr>
  </w:style>
  <w:style w:type="paragraph" w:customStyle="1" w:styleId="BackgroundParaSubclause1">
    <w:name w:val="Background Para Subclause1"/>
    <w:basedOn w:val="BackgroundSubclause1"/>
    <w:qFormat/>
    <w:rsid w:val="007A12E5"/>
    <w:pPr>
      <w:numPr>
        <w:ilvl w:val="0"/>
        <w:numId w:val="0"/>
      </w:numPr>
      <w:ind w:left="994"/>
    </w:pPr>
    <w:rPr>
      <w:color w:val="000000"/>
      <w:lang w:val="en-US"/>
    </w:rPr>
  </w:style>
  <w:style w:type="paragraph" w:customStyle="1" w:styleId="BackgroundParaSubclause2">
    <w:name w:val="Background Para Subclause2"/>
    <w:basedOn w:val="BackgroundSubclause2"/>
    <w:qFormat/>
    <w:rsid w:val="007A12E5"/>
    <w:pPr>
      <w:numPr>
        <w:ilvl w:val="0"/>
        <w:numId w:val="0"/>
      </w:numPr>
      <w:ind w:left="1701"/>
    </w:pPr>
    <w:rPr>
      <w:color w:val="000000"/>
      <w:lang w:val="en-US"/>
    </w:rPr>
  </w:style>
  <w:style w:type="paragraph" w:customStyle="1" w:styleId="ClauseBulletPara">
    <w:name w:val="Clause Bullet Para"/>
    <w:basedOn w:val="ClauseBullet1"/>
    <w:qFormat/>
    <w:rsid w:val="007A12E5"/>
    <w:pPr>
      <w:numPr>
        <w:numId w:val="0"/>
      </w:numPr>
      <w:ind w:left="1080"/>
    </w:pPr>
    <w:rPr>
      <w:color w:val="000000"/>
      <w:lang w:val="en-US"/>
    </w:rPr>
  </w:style>
  <w:style w:type="paragraph" w:customStyle="1" w:styleId="ClauseBullet2Para">
    <w:name w:val="Clause Bullet 2 Para"/>
    <w:basedOn w:val="ClauseBullet2"/>
    <w:qFormat/>
    <w:rsid w:val="007A12E5"/>
    <w:pPr>
      <w:numPr>
        <w:numId w:val="0"/>
      </w:numPr>
      <w:ind w:left="1440"/>
    </w:pPr>
    <w:rPr>
      <w:color w:val="000000"/>
      <w:lang w:val="en-US"/>
    </w:rPr>
  </w:style>
  <w:style w:type="paragraph" w:customStyle="1" w:styleId="ACTJurisdictionCheckList">
    <w:name w:val="ACTJurisdictionCheckList"/>
    <w:basedOn w:val="Normal"/>
    <w:rsid w:val="007A12E5"/>
    <w:pPr>
      <w:spacing w:after="120" w:line="300" w:lineRule="atLeast"/>
    </w:pPr>
    <w:rPr>
      <w:rFonts w:ascii="Arial" w:eastAsia="Arial Unicode MS" w:hAnsi="Arial" w:cs="Arial"/>
      <w:b/>
      <w:color w:val="000000"/>
      <w:sz w:val="28"/>
    </w:rPr>
  </w:style>
  <w:style w:type="paragraph" w:customStyle="1" w:styleId="JurisdictionDraftingnoteTitle">
    <w:name w:val="Jurisdiction Draftingnote Title"/>
    <w:basedOn w:val="DraftingnoteTitle"/>
    <w:qFormat/>
    <w:rsid w:val="007A12E5"/>
    <w:rPr>
      <w:color w:val="000000"/>
    </w:rPr>
  </w:style>
  <w:style w:type="paragraph" w:customStyle="1" w:styleId="EmptyClausePara">
    <w:name w:val="Empty Clause Para"/>
    <w:basedOn w:val="IgnoredSpacing"/>
    <w:qFormat/>
    <w:rsid w:val="007A12E5"/>
    <w:rPr>
      <w:color w:val="000000"/>
    </w:rPr>
  </w:style>
  <w:style w:type="paragraph" w:styleId="ListParagraph">
    <w:name w:val="List Paragraph"/>
    <w:basedOn w:val="Normal"/>
    <w:uiPriority w:val="34"/>
    <w:qFormat/>
    <w:rsid w:val="007A12E5"/>
    <w:pPr>
      <w:ind w:left="720"/>
      <w:contextualSpacing/>
    </w:pPr>
    <w:rPr>
      <w:color w:val="000000"/>
    </w:rPr>
  </w:style>
  <w:style w:type="paragraph" w:customStyle="1" w:styleId="ScheduleTitlesubclause1">
    <w:name w:val="Schedule Title subclause1"/>
    <w:basedOn w:val="ScheduleUntitledsubclause1"/>
    <w:qFormat/>
    <w:rsid w:val="007A12E5"/>
    <w:pPr>
      <w:spacing w:before="120"/>
    </w:pPr>
    <w:rPr>
      <w:b/>
      <w:color w:val="000000"/>
    </w:rPr>
  </w:style>
  <w:style w:type="paragraph" w:customStyle="1" w:styleId="BulletList1Pattern">
    <w:name w:val="Bullet List 1 + Pattern"/>
    <w:basedOn w:val="BulletList1"/>
    <w:qFormat/>
    <w:rsid w:val="007A12E5"/>
    <w:pPr>
      <w:shd w:val="clear" w:color="auto" w:fill="D9D9D9" w:themeFill="background1" w:themeFillShade="D9"/>
      <w:spacing w:after="120" w:line="240" w:lineRule="auto"/>
      <w:ind w:left="714" w:hanging="357"/>
    </w:pPr>
    <w:rPr>
      <w:color w:val="000000"/>
    </w:rPr>
  </w:style>
  <w:style w:type="paragraph" w:customStyle="1" w:styleId="BulletList2Pattern">
    <w:name w:val="Bullet List 2 + Pattern"/>
    <w:basedOn w:val="BulletList2"/>
    <w:qFormat/>
    <w:rsid w:val="007A12E5"/>
    <w:pPr>
      <w:shd w:val="clear" w:color="auto" w:fill="D9D9D9" w:themeFill="background1" w:themeFillShade="D9"/>
      <w:ind w:left="1077"/>
    </w:pPr>
    <w:rPr>
      <w:color w:val="000000"/>
    </w:rPr>
  </w:style>
  <w:style w:type="paragraph" w:customStyle="1" w:styleId="6D83DCFF8BDF479DB88C9CA683CF81C7">
    <w:name w:val="6D83DCFF8BDF479DB88C9CA683CF81C7"/>
    <w:rsid w:val="0014558C"/>
    <w:pPr>
      <w:spacing w:after="120" w:line="240" w:lineRule="auto"/>
    </w:pPr>
    <w:rPr>
      <w:rFonts w:ascii="Arial" w:eastAsia="Times New Roman" w:hAnsi="Arial" w:cs="Times New Roman"/>
      <w:color w:val="000000"/>
      <w:sz w:val="24"/>
      <w:szCs w:val="24"/>
      <w:lang w:val="en-US" w:eastAsia="en-US"/>
    </w:rPr>
  </w:style>
  <w:style w:type="character" w:styleId="CommentReference">
    <w:name w:val="annotation reference"/>
    <w:basedOn w:val="DefaultParagraphFont"/>
    <w:uiPriority w:val="99"/>
    <w:semiHidden/>
    <w:rsid w:val="00520F1E"/>
    <w:rPr>
      <w:color w:val="000000"/>
      <w:sz w:val="16"/>
      <w:szCs w:val="16"/>
    </w:rPr>
  </w:style>
  <w:style w:type="paragraph" w:styleId="CommentText">
    <w:name w:val="annotation text"/>
    <w:basedOn w:val="Normal"/>
    <w:link w:val="CommentTextChar"/>
    <w:uiPriority w:val="99"/>
    <w:rsid w:val="00520F1E"/>
    <w:pPr>
      <w:spacing w:line="240" w:lineRule="auto"/>
    </w:pPr>
    <w:rPr>
      <w:color w:val="000000"/>
      <w:sz w:val="20"/>
      <w:szCs w:val="20"/>
    </w:rPr>
  </w:style>
  <w:style w:type="character" w:customStyle="1" w:styleId="CommentTextChar">
    <w:name w:val="Comment Text Char"/>
    <w:basedOn w:val="DefaultParagraphFont"/>
    <w:link w:val="CommentText"/>
    <w:uiPriority w:val="99"/>
    <w:rsid w:val="00520F1E"/>
    <w:rPr>
      <w:color w:val="000000"/>
      <w:sz w:val="20"/>
      <w:szCs w:val="20"/>
    </w:rPr>
  </w:style>
  <w:style w:type="paragraph" w:styleId="CommentSubject">
    <w:name w:val="annotation subject"/>
    <w:basedOn w:val="CommentText"/>
    <w:next w:val="CommentText"/>
    <w:link w:val="CommentSubjectChar"/>
    <w:uiPriority w:val="99"/>
    <w:semiHidden/>
    <w:rsid w:val="00520F1E"/>
    <w:rPr>
      <w:b/>
      <w:bCs/>
      <w:color w:val="000000"/>
    </w:rPr>
  </w:style>
  <w:style w:type="character" w:customStyle="1" w:styleId="CommentSubjectChar">
    <w:name w:val="Comment Subject Char"/>
    <w:basedOn w:val="CommentTextChar"/>
    <w:link w:val="CommentSubject"/>
    <w:uiPriority w:val="99"/>
    <w:semiHidden/>
    <w:rsid w:val="00520F1E"/>
    <w:rPr>
      <w:b/>
      <w:bCs/>
      <w:color w:val="000000"/>
      <w:sz w:val="20"/>
      <w:szCs w:val="20"/>
    </w:rPr>
  </w:style>
  <w:style w:type="table" w:customStyle="1" w:styleId="TableGrid1">
    <w:name w:val="Table Grid1"/>
    <w:basedOn w:val="TableNormal"/>
    <w:rsid w:val="007A12E5"/>
    <w:pPr>
      <w:spacing w:after="0" w:line="240" w:lineRule="auto"/>
    </w:pPr>
    <w:rPr>
      <w:color w:val="00000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gnoredEmptysubclause">
    <w:name w:val="Ignored Empty subclause"/>
    <w:basedOn w:val="Normal"/>
    <w:qFormat/>
    <w:rsid w:val="007A12E5"/>
    <w:rPr>
      <w:color w:val="000000"/>
    </w:rPr>
  </w:style>
  <w:style w:type="character" w:customStyle="1" w:styleId="UnresolvedMention">
    <w:name w:val="Unresolved Mention"/>
    <w:basedOn w:val="DefaultParagraphFont"/>
    <w:uiPriority w:val="99"/>
    <w:semiHidden/>
    <w:unhideWhenUsed/>
    <w:rsid w:val="007E2F87"/>
    <w:rPr>
      <w:color w:val="000000"/>
      <w:shd w:val="clear" w:color="auto" w:fill="E1DFDD"/>
    </w:rPr>
  </w:style>
  <w:style w:type="paragraph" w:styleId="Revision">
    <w:name w:val="Revision"/>
    <w:hidden/>
    <w:uiPriority w:val="99"/>
    <w:semiHidden/>
    <w:rsid w:val="007F35F2"/>
    <w:pPr>
      <w:spacing w:after="0" w:line="240" w:lineRule="auto"/>
    </w:pPr>
    <w:rPr>
      <w:color w:val="000000"/>
    </w:rPr>
  </w:style>
  <w:style w:type="paragraph" w:customStyle="1" w:styleId="D785BA53BEF748319ACBBD715EB2026A">
    <w:name w:val="D785BA53BEF748319ACBBD715EB2026A"/>
    <w:rsid w:val="006E314B"/>
    <w:pPr>
      <w:spacing w:after="160" w:line="259" w:lineRule="auto"/>
    </w:pPr>
    <w:rPr>
      <w:color w:val="000000"/>
      <w:lang w:val="en-US" w:eastAsia="en-US"/>
    </w:rPr>
  </w:style>
  <w:style w:type="character" w:customStyle="1" w:styleId="LinkExclude">
    <w:name w:val="Link Exclude"/>
    <w:basedOn w:val="DefaultParagraphFont"/>
    <w:uiPriority w:val="1"/>
    <w:qFormat/>
    <w:rsid w:val="007A12E5"/>
    <w:rPr>
      <w:rFonts w:ascii="Times New Roman" w:hAnsi="Times New Roman"/>
      <w:color w:val="000000"/>
      <w:sz w:val="24"/>
    </w:rPr>
  </w:style>
  <w:style w:type="paragraph" w:styleId="TOC1">
    <w:name w:val="toc 1"/>
    <w:basedOn w:val="Normal"/>
    <w:next w:val="Normal"/>
    <w:autoRedefine/>
    <w:rsid w:val="00805BCE"/>
    <w:pPr>
      <w:spacing w:after="10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 Type="http://schemas.openxmlformats.org/officeDocument/2006/relationships/settings" Target="settings.xml"/><Relationship Id="rId10" Type="http://schemas.openxmlformats.org/officeDocument/2006/relationships/numbering" Target="numbering.xml"/><Relationship Id="rId11" Type="http://schemas.openxmlformats.org/officeDocument/2006/relationships/styles" Target="styles.xml"/><Relationship Id="rId2" Type="http://schemas.openxmlformats.org/officeDocument/2006/relationships/webSettings" Target="webSettings.xml"/><Relationship Id="rId3" Type="http://schemas.openxmlformats.org/officeDocument/2006/relationships/fontTable" Target="fontTable.xml"/><Relationship Id="rId4" Type="http://schemas.openxmlformats.org/officeDocument/2006/relationships/customXml" Target="../customXml/item1.xml"/><Relationship Id="rId5" Type="http://schemas.openxmlformats.org/officeDocument/2006/relationships/customXml" Target="../customXml/item2.xml"/><Relationship Id="rId6" Type="http://schemas.openxmlformats.org/officeDocument/2006/relationships/customXml" Target="../customXml/item3.xml"/><Relationship Id="rId7" Type="http://schemas.openxmlformats.org/officeDocument/2006/relationships/customXml" Target="../customXml/item4.xml"/><Relationship Id="rId8" Type="http://schemas.openxmlformats.org/officeDocument/2006/relationships/footer" Target="footer1.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tns:customPropertyEditors xmlns:tns="http://schemas.microsoft.com/office/2006/customDocumentInformationPanel">
  <tns:showOnOpen>false</tns:showOnOpen>
  <tns:defaultPropertyEditorNamespace>Standard properties</tns:defaultPropertyEditorNamespace>
</tns:customPropertyEditors>
</file>

<file path=customXml/item2.xml><?xml version="1.0" encoding="utf-8"?>
<cdm:cachedDataManifest xmlns:cdm="http://schemas.microsoft.com/2004/VisualStudio/Tools/Applications/CachedDataManifest.xsd" cdm:revision="1"/>
</file>

<file path=customXml/item3.xml><?xml version="1.0" encoding="utf-8"?>
<ns30:Sourc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4.xml><?xml version="1.0" encoding="utf-8"?>
<n-document xmlns:xsd="http://www.w3.org/2001/XMLSchema" xmlns:xsi="http://www.w3.org/2001/XMLSchema-instance" guid="0" synced="true" validated="true">
  <n-docbody>
    <standard.doc precedenttype="agreement">
      <prelim>
        <product.name>product.name0</product.name>
        <title>Website terms of use</title>
        <author>Practical Law Intellectual Property and Technology</author>
        <resource.type>Standard documents</resource.type>
        <juris>juris0</juris>
        <juris>juris1</juris>
      </prelim>
      <abstract>
        <para>
          <paratext>A template policy of terms and conditions for access to and use of a website under Australian law.</paratext>
        </para>
      </abstract>
      <toc.identifier hasToc="true"/>
      <body>
        <drafting.note id="a775304" jurisdiction="">
          <head align="left" preservecase="true">
            <headtext>About this document</headtext>
          </head>
          <division id="a000013" level="1">
            <para>
              <paratext>This is a template policy of terms and conditions for access to and use of a website under Australian law.</paratext>
            </para>
          </division>
          <division id="a179071" level="1">
            <head align="left" preservecase="true">
              <headtext>
                <lang val="en-AU">Drafting assumptions</lang>
              </headtext>
            </head>
            <para>
              <paratext>
                <lang val="en-AU">This standard document is drafted on the following assumptions:</lang>
              </paratext>
            </para>
            <list type="bulleted">
              <list.item>
                <para>
                  <paratext>
                    <lang val="en-AU">It is designed for publication on a website.</lang>
                  </paratext>
                </para>
              </list.item>
              <list.item>
                <para>
                  <paratext>
                    <lang val="en-AU">It contains provisions dealing with access to, and use of, the website. These include information about the website owner, rights to modify or withdraw the website, disclaimers for material published on it or linked to from it, rules about how such materials may be used and about unacceptable user behaviour such as hacking, introducing viruses and uploading illegal or defamatory content. For further information about these topics, see Practice notes:</lang>
                  </paratext>
                </para>
                <list type="bulleted">
                  <list.item>
                    <para>
                      <paratext>
                        <link href="w-008-3948" style="ACTLinkPLCtoPLC">
                          <ital>
                            <lang val="en-AU">Hacking and network intrusions</lang>
                          </ital>
                        </link>
                        <lang val="en-AU">; </lang>
                      </paratext>
                    </para>
                  </list.item>
                  <list.item>
                    <para>
                      <paratext>
                        <link href="w-033-8175" style="ACTLinkPLCtoPLC">
                          <ital>
                            <lang val="en-AU">Practice note, Online Safety Act 2021 (Cth)</lang>
                          </ital>
                        </link>
                        <lang val="en-AU">; and</lang>
                      </paratext>
                    </para>
                  </list.item>
                </list>
              </list.item>
            </list>
            <list type="bulleted">
              <list.item>
                <para>
                  <paratext>
                    <lang val="en-AU">It is intended for use in conjunction with:</lang>
                  </paratext>
                </para>
                <list type="bulleted">
                  <list.item>
                    <para>
                      <paratext>
                        A privacy policy (see 
                        <link href="w-005-0463" style="ACTLinkPLCtoPLC">
                          <ital>Standard document, Privacy policy</ital>
                        </link>
                        ); and
                      </paratext>
                    </para>
                  </list.item>
                  <list.item>
                    <para>
                      <paratext>
                        <lang val="en-AU">Online terms of sale, if selling goods, services or information via the website.</lang>
                      </paratext>
                    </para>
                  </list.item>
                </list>
              </list.item>
            </list>
            <list type="bulleted">
              <list.item>
                <para>
                  <paratext>
                    <lang val="en-AU">It is designed for use for business users as well as consumers.</lang>
                  </paratext>
                </para>
              </list.item>
              <list.item>
                <para>
                  <paratext>
                    <lang val="en-AU">It is drafted generically so that it can be adapted for use on different websites and different sectors. In its current form, however, it is not drafted for any specific sector or industry. In particular, the </lang>
                    <link href="w-013-3821" style="ACTLinkPLCtoPLC">
                      <bold>
                        <ital>
                          <lang val="en-AU">financial services</lang>
                        </ital>
                      </bold>
                    </link>
                    <lang val="en-AU"> and </lang>
                    <link href="w-013-3820" style="ACTLinkPLCtoPLC">
                      <bold>
                        <ital>
                          <lang val="en-AU">financial products</lang>
                        </ital>
                      </bold>
                    </link>
                    <lang val="en-AU"> industries may have further requirements (see </lang>
                    <link anchor="a929022" href="w-008-0548" style="ACTLinkPLCtoPLC">
                      <ital>
                        <lang val="en-AU">Practice note, Consumer guarantees: Financial products and services</lang>
                      </ital>
                    </link>
                    <lang val="en-AU">).</lang>
                  </paratext>
                </para>
              </list.item>
              <list.item>
                <para>
                  <paratext>
                    <lang val="en-AU">The site is made available free of charge and does not require new users to register for access.</lang>
                  </paratext>
                </para>
              </list.item>
            </list>
            <division id="a943688" level="2">
              <head align="left" preservecase="true">
                <headtext>
                  <lang val="en-AU">Drafting for online safety </lang>
                </headtext>
              </head>
              <para>
                <paratext>
                  <lang val="en-AU">The </lang>
                  <ital>
                    <lang val="en-AU">Online Safety Act 2021</lang>
                  </ital>
                  <lang val="en-AU"> (Cth) (OSA 2021) received Royal Assent on 23 July 2021 and came into effect on 23 January 2022.</lang>
                </paratext>
              </para>
              <para>
                <paratext>
                  <lang val="en-AU">The OSA 2022 alongside the </lang>
                  <ital>
                    <lang val="en-AU">Online Safety (Transitional Provisions and Consequential Amendments) Act 2021</lang>
                  </ital>
                  <lang val="en-AU"> (Cth), consolidated existing online safety legislation to create a more streamlined and comprehensive regulatory framework for the protection of Australians from online harm. The OSA 2021 aims to protect end users from accessing harmful content from Australia. Therefore, businesses operating websites accessible by end users in Australia should be aware of their obligations under the OSA 2021. In addition, organisations operating websites will need to comply with all relevant registered codes and standards under the OSA 2021. </lang>
                </paratext>
              </para>
              <para>
                <paratext>
                  <lang val="en-AU">For a general overview of the key changes imposed by the OSA 2021, see: </lang>
                </paratext>
              </para>
              <list type="bulleted">
                <list.item>
                  <para>
                    <paratext>
                      <link href="w-033-8175" style="ACTLinkPLCtoPLC">
                        <ital>
                          <lang val="en-AU">Practice note, Online Safety Act 2021 (Cth)</lang>
                        </ital>
                      </link>
                      ;
                      <lang val="en-AU"> and </lang>
                    </paratext>
                  </para>
                </list.item>
                <list.item>
                  <para>
                    <paratext>
                      <link href="https://anzlaw.thomsonreuters.com/w-034-4322" style="ACTLinkURL">
                        <ital>Legal update: Australia's new Online Safety Act implements tougher compliance burden for online service providers</ital>
                      </link>
                      <lang val="en-AU">.</lang>
                    </paratext>
                  </para>
                </list.item>
              </list>
              <para>
                <paratext>
                  <lang val="en-AU">For a tracker that monitors the progress of key developments in Australian cybersecurity law reform including legislative instruments and declarations made under the OSA 2021, see: </lang>
                  <link anchor="co_anchor_a876670" href="https://anzlaw.thomsonreuters.com/Document/I95ae12d4051411ecbea4f0dc9fb69570/View/FullText.html?navigationPath=Search%2Fv1%2Fresults%2Fnavigation%2Fi0a89af1600000196893d3ba59dfd4c1b%3Fppcid%3D4db86f17067345c3832adbdbff8876d5%26Nav%3DKNOWHOW_AU%26fragmentIdentifier%3DI95ae12d4051411ecbea4f0dc9fb69570%26parentRank%3D0%26startIndex%3D1%26contextData%3D%2528sc.Search%2529%26transitionType%3DSearchItem&amp;amp;listSource=Search&amp;amp;listPageSource=f75f8b4796af6e01280b49e83798ac50&amp;amp;list=KNOWHOW_AU&amp;amp;rank=1&amp;amp;sessionScopeId=c64b470a8cf98ad9c41e013195c3a546a44d86e015479fe5fc9df1868b72ba2e&amp;amp;ppcid=4db86f17067345c3832adbdbff8876d5&amp;amp;originationContext=Search%20Result&amp;amp;transitionType=SearchItem&amp;amp;contextData=(sc.Search)&amp;amp;comp=plcau" style="ACTLinkURL">
                    <ital>
                      <lang val="en-AU">Legislation Tracker, Australian cybersecurity law reform: Online Safety Act 2021 (Cth)</lang>
                    </ital>
                  </link>
                  <lang val="en-AU">.</lang>
                </paratext>
              </para>
            </division>
          </division>
          <division id="a369194" level="1">
            <head align="left" preservecase="true">
              <headtext>
                <lang val="en-AU">Legal issues</lang>
              </headtext>
            </head>
            <division id="a852875" level="2">
              <head align="left" preservecase="true">
                <headtext>
                  <lang val="en-AU">Contract or notice?</lang>
                </headtext>
              </head>
              <para>
                <paratext>
                  <lang val="en-AU">Ideally, the terms of website use should be displayed or be accessible to users by means of a prominent hyperlink on all pages of the site. Whether viewed on a computer or a mobile device. In order to create an enforceable online contract users should be given </lang>
                  <bold>
                    <lang val="en-AU">reasonable notice</lang>
                  </bold>
                  <lang val="en-AU"> of the terms of use and express a </lang>
                  <bold>
                    <lang val="en-AU">manifestation of assent</lang>
                  </bold>
                  <lang val="en-AU"> to be bound by them (for further information, see </lang>
                  <link href="w-031-4468" style="ACTLinkPLCtoPLC">
                    <ital>
                      <lang val="en-AU">Legal update: case report, Federal Court sheds light on enforceability of internet contracts: Dialogue Consulting v Instagram</lang>
                    </ital>
                  </link>
                  <lang val="en-AU">). </lang>
                </paratext>
              </para>
              <para>
                <paratext>
                  <lang val="en-AU">The website operator may choose to require users to:</lang>
                </paratext>
              </para>
              <list type="bulleted">
                <list.item>
                  <para>
                    <paratext>
                      <lang val="en-AU">Click on an on-screen icon (for example, "I accept' or "I agree" button) to accept the standard terms and conditions that have been presented to them </lang>
                      <bold>
                        <lang val="en-AU">before</lang>
                      </bold>
                      <lang val="en-AU"> they are permitted to view or otherwise use the site (</lang>
                      <link href="w-013-5565" style="ACTLinkPLCtoPLC">
                        <ital>
                          <lang val="en-AU">click-wrap agreement</lang>
                        </ital>
                      </link>
                      <lang val="en-AU">).</lang>
                    </paratext>
                  </para>
                </list.item>
                <list.item>
                  <para>
                    <paratext>
                      <lang val="en-AU">Click on a "sign-in" button before using the site which acknowledges that, by signing-in, the user accepts the standard terms and conditions (which are available to the user by way of a hyperlink placed in a prominent position near the sign-in button) (</lang>
                      <link href="w-031-4220" style="ACTLinkPLCtoPLC">
                        <ital>
                          <lang val="en-AU">sign-in wrap agreement</lang>
                        </ital>
                      </link>
                      <lang val="en-AU">).</lang>
                    </paratext>
                  </para>
                </list.item>
                <list.item>
                  <para>
                    <paratext>
                      <lang val="en-AU">Not take any explicit action to acknowledge acceptance of the terms and conditions in order to access the site. The standard terms and conditions are documented somewhere on the website or the online platform and are purported to apply to the user by way of actual or constructive notice simply by virtue of their accessing the website or platform (</lang>
                      <link href="w-013-6228" style="ACTLinkPLCtoPLC">
                        <ital>
                          <lang val="en-AU">browsewrap agreement</lang>
                        </ital>
                      </link>
                      <lang val="en-AU">). </lang>
                    </paratext>
                  </para>
                </list.item>
              </list>
              <para>
                <paratext>
                  <lang val="en-AU">If the terms are in a browsewrap agreement, it is not clear that a contract will be formed because of the absence of acceptance by the user by way of an affirmative action or manifestation of assent (see </lang>
                  <link anchor="a463593" href="w-005-0461" style="ACTLinkPLCtoPLC">
                    <ital>
                      <lang val="en-AU">Practice note, Online contracts and transactions</lang>
                    </ital>
                  </link>
                  <lang val="en-AU">).</lang>
                </paratext>
              </para>
              <para>
                <paratext>
                  <lang val="en-AU">Where no contract has been formed the terms will be treated as a notice to users.</lang>
                </paratext>
              </para>
              <division id="a645278" level="3">
                <head align="left" preservecase="true">
                  <headtext>
                    <lang val="en-AU">How effective is a notice?</lang>
                  </headtext>
                </head>
                <para>
                  <paratext>
                    <lang val="en-AU">A non-contractual notice can also affect a user's rights as a disclaimer. For example:</lang>
                  </paratext>
                </para>
                <list type="bulleted">
                  <list.item>
                    <para>
                      <paratext>
                        <lang val="en-AU">It might discharge a duty of care to the consumer, by giving the consumer enough warning of a danger. Website terms that warn users that material may not be accurate or up-to-date take this route.</lang>
                      </paratext>
                    </para>
                  </list.item>
                  <list.item>
                    <para>
                      <paratext>
                        <lang val="en-AU">It might negate a duty of care that could otherwise arise, by spelling out the limits of the responsibility or functions undertaken by the notice-giver. Website terms that state that information should not be relied on and that professional advice should be taken follow this approach.</lang>
                      </paratext>
                    </para>
                  </list.item>
                  <list.item>
                    <para>
                      <paratext>
                        <lang val="en-AU">It might negate an implied representation by the notice-giver, by spelling out the limited scope of a document or disclosure. Again, terms that provide that information and that it should not be relied on may operate in this way.</lang>
                      </paratext>
                    </para>
                  </list.item>
                </list>
                <para>
                  <paratext>
                    <lang val="en-AU">From an </lang>
                    <link href="w-013-2150" style="ACTLinkPLCtoPLC">
                      <bold>
                        <ital>
                          <lang val="en-AU">intellectual property</lang>
                        </ital>
                      </bold>
                    </link>
                    <lang val="en-AU"> perspective, a non-contractual notice can grant the user rights to use website materials. However, website terms that do not form a contract cannot bind the user contractually. For example, a term excluding a user's rights to sue for </lang>
                    <link href="w-004-5505" style="ACTLinkPLCtoPLC">
                      <bold>
                        <ital>
                          <lang val="en-AU">negligence</lang>
                        </ital>
                      </bold>
                    </link>
                    <lang val="en-AU"> or defamation would be ineffective.</lang>
                  </paratext>
                </para>
                <para>
                  <paratext>
                    <lang val="en-AU">Both disclaimers in terms that form a notice and limitations of liability in any terms that form a contract will be subject to controls (see </lang>
                    <internal.reference refid="a235074">
                      <ital>
                        <lang val="en-AU">Drafting note, Consumer controls may be applicable to all terms</lang>
                      </ital>
                    </internal.reference>
                    <lang val="en-AU">), which limit a website operator's ability to use them. The effect of including unfair terms is discussed in </lang>
                    <internal.reference refid="a656362">
                      <ital>
                        <lang val="en-AU">Drafting note, Unfair terms</lang>
                      </ital>
                    </internal.reference>
                    <lang val="en-AU">.</lang>
                  </paratext>
                </para>
              </division>
            </division>
            <division id="a673553" level="2">
              <head align="left" preservecase="true">
                <headtext>
                  <lang val="en-AU">Business or consumer user?</lang>
                </headtext>
              </head>
              <para>
                <paratext>
                  <lang val="en-AU">A trader's dealings with consumers are more strictly controlled than their dealings with business customers. In particular, a far wider range of terms are potentially unfair in </lang>
                  <link href="w-003-9198" style="ACTLinkPLCtoPLC">
                    <bold>
                      <ital>
                        <lang val="en-AU">consumer contracts</lang>
                      </ital>
                    </bold>
                  </link>
                  <lang val="en-AU"> and notices than is the case for business-to-business contracts and notices. Traders whose customers include businesses and consumers have a choice. They can either:</lang>
                </paratext>
              </para>
              <list type="bulleted">
                <list.item>
                  <para>
                    <paratext>
                      <lang val="en-AU">Apply different terms and conditions to consumers and to business customers (either combined in the same document or in two separate documents).</lang>
                    </paratext>
                  </para>
                </list.item>
                <list.item>
                  <para>
                    <paratext>
                      <lang val="en-AU">Give the more generous consumer protection to all customers. This approach has been adopted within this template.</lang>
                    </paratext>
                  </para>
                </list.item>
              </list>
            </division>
            <division id="a235074" level="2">
              <head align="left" preservecase="true">
                <headtext>
                  <lang val="en-AU">Consumer controls may be applicable to all terms</lang>
                </headtext>
              </head>
              <division id="a656362" level="3">
                <head align="left" preservecase="true">
                  <headtext>
                    <lang val="en-AU">Unfair terms</lang>
                  </headtext>
                </head>
                <para>
                  <paratext>
                    If these website terms and conditions are used in a business to consumer, or business to small business context, their provisions may be subject to the 
                    <link href="w-013-1088" style="ACTLinkPLCtoPLC">
                      <bold>
                        <ital>
                          <lang val="en-AU">unfair contract terms</lang>
                        </ital>
                      </bold>
                    </link>
                    <lang val="en-AU"> </lang>
                    regime under the 
                    <ital>Australian Consumer Law</ital>
                     (ACL). 
                    <ital>Section 23</ital>
                     of the ACL provides that a term of a 
                    <link href="w-003-9198" style="ACTLinkPLCtoPLC">
                      <bold>
                        <ital>
                          <lang val="en-AU">consumer contract</lang>
                        </ital>
                      </bold>
                    </link>
                    <lang val="en-AU"> or </lang>
                    <link href="w-003-9195" style="ACTLinkPLCtoPLC">
                      <bold>
                        <ital>
                          <lang val="en-AU">small business contract</lang>
                        </ital>
                      </bold>
                    </link>
                     is void if the term is unfair and the contract is a 
                    <link href="w-003-9194" style="ACTLinkPLCtoPLC">
                      <bold>
                        <ital>
                          <lang val="en-AU">standard form contract</lang>
                        </ital>
                      </bold>
                    </link>
                    . Unless a court orders otherwise, the remainder of the contract will continue to operate to the extent that it is able to operate without the unfair term.
                    <lang val="en-AU"> In addition to being void, from 9 November 2023 the inclusion of, or reliance upon, unfair contract terms in consumer and small business contracts is prohibited and a court may order significant civil pecuniary penalties for violations of the prohibition (section 23(2) of the ACL, as amended by the </lang>
                    <link href="https://www.legislation.gov.au/Details/C2022A00054" style="ACTLinkURL">
                      <ital>
                        <lang val="en-AU">Treasury Laws Amendment (More Competition, Better Prices) Act 2022 (Cth)</lang>
                      </ital>
                    </link>
                    <lang val="en-AU">).</lang>
                  </paratext>
                </para>
                <para>
                  <paratext>
                    <lang val="en-AU">A term of a contract will be unfair under </lang>
                    <ital>
                      <lang val="en-AU">section 24</lang>
                    </ital>
                    <lang val="en-AU"> of the ACL if:</lang>
                  </paratext>
                </para>
                <list type="bulleted">
                  <list.item>
                    <para>
                      <paratext>
                        <lang val="en-AU">It would cause a significant imbalance in the parties' rights and obligations arising under the contract.</lang>
                      </paratext>
                    </para>
                  </list.item>
                  <list.item>
                    <para>
                      <paratext>
                        <lang val="en-AU">It is not reasonably necessary in order to protect the legitimate interests of the party who would be advantaged by the term.</lang>
                      </paratext>
                    </para>
                  </list.item>
                  <list.item>
                    <para>
                      <paratext>
                        <lang val="en-AU">It would cause detriment (whether financial or otherwise) to a party if it were to be applied or relied on.</lang>
                      </paratext>
                    </para>
                  </list.item>
                </list>
                <para>
                  <paratext>
                    <lang val="en-AU">Where these website terms and conditions are a consumer contract or small business contract, careful consideration should be given to whether, in the context of the agreement and nature of the transaction, any of the terms are unfair. These website terms and conditions should be amended as appropriate to ensure they do not contravene the unfair contract terms prohibition.  </lang>
                  </paratext>
                </para>
                <para>
                  <paratext>
                    <lang val="en-AU">For further information on the application of the unfair contract terms regime and indicators of unfair terms, see </lang>
                    <link href="w-003-9848" style="ACTLinkPLCtoPLC">
                      <ital>
                        <lang val="en-AU">Practice note, Unfair contract terms and protections for small businesses</lang>
                      </ital>
                    </link>
                    <lang val="en-AU"> and </lang>
                    <link href="w-038-1906" style="ACTLinkPLCtoPLC">
                      <ital>
                        <lang val="en-AU">Checklist, Application of the unfair contract terms regime and assessing whether a term is unfair</lang>
                      </ital>
                    </link>
                    <lang val="en-AU">.</lang>
                  </paratext>
                </para>
                <para>
                  <paratext>
                    <lang val="en-AU">For an overview of Practical Law's unfair contract terms resources, see </lang>
                    <link href="w-040-8394" style="ACTLinkPLCtoPLC">
                      <ital>
                        <lang val="en-AU">Toolkit, Unfair contract terms</lang>
                      </ital>
                    </link>
                    <lang val="en-AU">.</lang>
                  </paratext>
                </para>
              </division>
              <division id="a354276" level="3">
                <head align="left" preservecase="true">
                  <headtext>
                    <lang val="en-AU">Implied terms: consumer guarantees</lang>
                  </headtext>
                </head>
                <para>
                  <paratext>
                    <lang val="en-AU">The ACL implies consumer guarantees into consumer contracts.</lang>
                  </paratext>
                </para>
                <para>
                  <paratext>
                    <lang val="en-AU">A person acquires goods or services as a consumer if any of the following apply:</lang>
                  </paratext>
                </para>
                <list type="bulleted">
                  <list.item>
                    <para>
                      <paratext>
                        <lang val="en-AU">The amount paid or payable for the goods or services does not exceed a threshold of $100,000. The $100,000 threshold was increased from $40,000 with effect from 1 July 2021 (see </lang>
                        <ital>
                          <lang val="en-AU">Treasury Laws Amendment (Acquisition as Consumer—Financial Thresholds) Regulations 2020 </lang>
                        </ital>
                        <lang val="en-AU">(Cth).</lang>
                      </paratext>
                    </para>
                  </list.item>
                  <list.item>
                    <para>
                      <paratext>
                        <lang val="en-AU">The goods or services are of a kind ordinarily acquired for personal, domestic or household use or consumption.</lang>
                      </paratext>
                    </para>
                  </list.item>
                </list>
                <para>
                  <paratext>
                    (See 
                    <ital>section 4B, CCA</ital>
                     and 
                    <ital>section 3, ACL</ital>
                    ).
                  </paratext>
                </para>
                <para>
                  <paratext>This means a business can acquire goods and services as a "consumer" for the purpose of the ACL.</paratext>
                </para>
                <para>
                  <paratext>In a straightforward website terms and conditions context (where there is no sale of goods), the consumer guarantees are those relating to services, being:</paratext>
                </para>
                <list type="bulleted">
                  <list.item>
                    <para>
                      <paratext>
                        <lang val="en-AU">Services be provided with due care and skill (see </lang>
                        <ital>
                          <lang val="en-AU">section 60, ACL</lang>
                        </ital>
                        <lang val="en-AU">);</lang>
                      </paratext>
                    </para>
                  </list.item>
                  <list.item>
                    <para>
                      <paratext>
                        <lang val="en-AU">Services to be fit for purpose (see </lang>
                        <ital>
                          <lang val="en-AU">section 61, ACL</lang>
                        </ital>
                        <lang val="en-AU">); and</lang>
                      </paratext>
                    </para>
                  </list.item>
                  <list.item>
                    <para>
                      <paratext>
                        <lang val="en-AU">Services to be supplied at the agreed time or within a reasonable time (see </lang>
                        <ital>
                          <lang val="en-AU">section 62, ACL</lang>
                        </ital>
                        <lang val="en-AU">).</lang>
                      </paratext>
                    </para>
                  </list.item>
                </list>
                <para>
                  <paratext>
                    <lang val="en-AU">For more information, see </lang>
                    <link href="w-008-0548" style="ACTLinkPLCtoPLC">
                      <ital>
                        <lang val="en-AU">Practice note, Consumer guarantees</lang>
                      </ital>
                    </link>
                     and 
                    <link anchor="a940858" href="w-005-1397" style="ACTLinkPLCtoPLC">
                      <ital>
                        <lang val="en-AU">Practice note, Express and implied terms: Implied terms</lang>
                      </ital>
                    </link>
                    .
                  </paratext>
                </para>
                <para>
                  <paratext>
                    <lang val="en-AU">A term of a contract can limit liability for breach of these consumer guarantees to resupplying the services or payment of the cost of performing the services again in certain circumstances (see </lang>
                    <ital>
                      <lang val="en-AU">section 64A, ACL</lang>
                    </ital>
                    <lang val="en-AU">). See </lang>
                    <internal.reference refid="a568145">
                      <ital>
                        <lang val="en-AU">Drafting note, Limitation of Liability</lang>
                      </ital>
                    </internal.reference>
                    <lang val="en-AU"> and </lang>
                    <internal.reference refid="a210374">
                      <ital>clause 14</ital>
                    </internal.reference>
                    <lang val="en-AU"> for limitation of liability terms.</lang>
                  </paratext>
                </para>
              </division>
            </division>
          </division>
        </drafting.note>
        <preamble>
          <para>
            <paratext>
              <bold>PLEASE READ THESE TERMS AND CONDITIONS CAREFULLY BEFORE USING THIS SITE</bold>
            </paratext>
          </para>
        </preamble>
        <operative xrefname="clause">
          <head align="left" preservecase="true">
            <headtext/>
          </head>
          <clause id="a227894">
            <identifier>1.</identifier>
            <head align="left" preservecase="true">
              <headtext>Who we are and how to contact us</headtext>
            </head>
            <para>
              <paratext>
                [DOMAIN ADDRESS] is a website (
                <bold>Site</bold>
                ) operated by [NAME OF COMPANY] [ACN/ABN] of [COMPANY ADDRESS] (
                <bold>we, us</bold>
                 and 
                <bold>our</bold>
                ).
              </paratext>
            </para>
            <para>
              <paratext>
                To contact us, please [[email [EMAIL ADDRESS]] 
                <bold>OR</bold>
                 [telephone our customer service line on [NUMBER]]].
              </paratext>
            </para>
          </clause>
          <clause id="a784081">
            <identifier>2.</identifier>
            <head align="left" preservecase="true">
              <headtext>By using our Site you accept these terms</headtext>
            </head>
            <para>
              <paratext>By using our Site, you confirm that you accept these terms of use and that you agree to comply with them. If you do not agree to these terms, you must not use our Site.</paratext>
            </para>
          </clause>
          <clause id="a358478">
            <identifier>3.</identifier>
            <head align="left" preservecase="true">
              <headtext>We may make changes to these terms</headtext>
            </head>
            <drafting.note id="a347154" jurisdiction="">
              <head align="left" preservecase="true">
                <headtext>We may make changes to these terms</headtext>
              </head>
              <division id="a000014" level="1">
                <para>
                  <paratext>
                    In a consumer context, a term that permits, or has the effect of permitting, one party (but not another party) to vary the terms of the contract may be deemed unfair (see 
                    <ital>section 25(d), ACL</ital>
                    ).
                  </paratext>
                </para>
                <para>
                  <paratext>To increase the chances of this provision being found fair, the term provides that any changes only apply to future use (and not to information already downloaded). The best practice would be to include a statement in this clause indicating when the terms were last amended and (ideally) what changes were made. Optional wording for this is included in this clause.</paratext>
                </para>
                <para>
                  <paratext>Where users are registered and have click-accepted terms, some mechanism for notifying them of changes should be used, for example, a pop-up notification when they first log on again after the changes having been made.</paratext>
                </para>
              </division>
            </drafting.note>
            <para>
              <paratext>We amend these terms from time to time. Every time you wish to use our Site, please check these terms to ensure you understand the terms that apply at that time.</paratext>
            </para>
            <para>
              <paratext>These terms were most recently updated on [DATE] [when we changed terms [REFERENCE CHANGED TERMS BY NUMBER] for the purpose of [DETAILS OF WHY CHANGE WAS MADE]].</paratext>
            </para>
          </clause>
          <clause id="a767262">
            <identifier>4.</identifier>
            <head align="left" preservecase="true">
              <headtext>We may make changes to our Site</headtext>
            </head>
            <drafting.note id="a577536" jurisdiction="">
              <head align="left" preservecase="true">
                <headtext>We may make changes to our Site</headtext>
              </head>
              <division id="a000015" level="1">
                <para>
                  <paratext>In this term, the website owner reserves the right to update or remove content published on the website. Experience shows that users tend to visit certain websites for specific content, and that they react in a negative way if certain features to which they have become accustomed are removed by the website owner. It may be arguable that the website owner has represented that it will continue to make those features available or that it has a duty of care to users, which could be breached by the removal of the features without notice. This term seeks to negate any such representation or duty of care.</paratext>
                </para>
                <para>
                  <paratext>
                    From a consumer perspective, terms in a 
                    <link href="w-005-8799" style="ACTLinkPLCtoPLC">
                      <bold>
                        <ital>contract</ital>
                      </bold>
                    </link>
                     that permit or have the effect of permitting, one party (but not another party) the right to vary the characteristics of the services to be supplied are potentially unfair (see 
                    <ital>section 25(g), ACL</ital>
                    ). We have included optional wording to increase the chances of this provision being found fair. The wording states the reasons why changes may be made and also provide for users to be given notice of changes, to allow them to make alternative arrangements. Good practice would involve the website owner flagging upcoming changes to its website prominently on the relevant pages, giving the user reasonable time to adapt to them.
                  </paratext>
                </para>
              </division>
            </drafting.note>
            <para>
              <paratext>
                We may update and change our Site from time to time [to reflect changes to our products, our users' needs, changes in law and our business priorities 
                <bold>OR</bold>
                 [OTHER REASON]]. [We will try to give you reasonable notice of any major changes.]
              </paratext>
            </para>
          </clause>
          <clause id="a215172">
            <identifier>5.</identifier>
            <head align="left" preservecase="true">
              <headtext>We may suspend or withdraw our Site</headtext>
            </head>
            <drafting.note id="a353325" jurisdiction="">
              <head align="left" preservecase="true">
                <headtext>We may suspend or withdraw our site</headtext>
              </head>
              <division id="a000016" level="1">
                <para>
                  <paratext>
                    In this term the website owner reserves the right to suspend or withdraw the site. A term that permits, or has the effect of permitting, one party (but not another party) to terminate the 
                    <link href="w-005-8799" style="ACTLinkPLCtoPLC">
                      <bold>
                        <ital>contract</ital>
                      </bold>
                    </link>
                     is potentially unfair (see 
                    <ital>section 25(b), ACL</ital>
                    ). To reduce the risk of these provisions being found unfair, it is suggested that the website owner should indicate the reasons why it might suspend or withdraw the site, and undertake to give reasonable notice of its plans to do so. In practice, notice could be given by way of emails to registered users or information on the website itself.
                  </paratext>
                </para>
              </division>
            </drafting.note>
            <para>
              <paratext>Our Site is made available free of charge.</paratext>
            </para>
            <para>
              <paratext>We do not guarantee that our Site, or any content on it, will always be available, uninterrupted or be error-free. We may suspend or withdraw or restrict the availability of all or any part of our Site for business and operational reasons. We will try to give you reasonable notice of any suspension or withdrawal.</paratext>
            </para>
            <para>
              <paratext>You are also responsible for ensuring that all persons who access our Site through your internet connection are aware of these terms of use and other applicable terms and conditions, and that they comply with them.</paratext>
            </para>
          </clause>
          <clause id="a634590">
            <identifier>6.</identifier>
            <head align="left" preservecase="true">
              <headtext>Eligibility to use our Site</headtext>
            </head>
            <drafting.note id="a825448" jurisdiction="">
              <head align="left" preservecase="true">
                <headtext>Eligibility to use our Site</headtext>
              </head>
              <division id="a000017" level="1">
                <division id="a000018" level="2">
                  <division id="a107176" level="3">
                    <head align="left" preservecase="true">
                      <headtext>Geographical location</headtext>
                    </head>
                    <para>
                      <paratext>The website owner may have a number of reasons for wanting to restrict use of its website to people physically located in Australia. For example:</paratext>
                    </para>
                    <list type="bulleted">
                      <list.item>
                        <para>
                          <paratext>It may be difficult to provide the services outside Australia.</paratext>
                        </para>
                      </list.item>
                      <list.item>
                        <para>
                          <paratext>The website owner may not have the resources to check any legal restrictions applicable to its website or products outside Australia or might not wish to lay itself open to disputes with users in other jurisdictions under other laws (for example, where a website owner directs its activities at consumers in another European Union (EU) member state, the courts of that member state may have jurisdiction over disputes with those consumers and local law may apply). Another example is the General Data Protection Regulation (GDPR), which applies from 25 May 2018 to the processing of personal data of data subjects in the EU by a controller or processor not established in the EU, where the activities relate to either:</paratext>
                        </para>
                        <list type="bulleted">
                          <list.item>
                            <para>
                              <paratext>the offering of goods or services to data subjects in the EU (irrespective of whether a payment of the data subject is required); or</paratext>
                            </para>
                          </list.item>
                          <list.item>
                            <para>
                              <paratext>
                                monitoring the behaviour of data subjects as far as their behaviour takes place in the EU. This could apply in cases where a website owner places cookies or other tracking devices on the browser or computer equipment of EU data subjects for the purpose of tracking their online behaviour (see 
                                <link href="w-007-9580" style="ACTLinkPLCtoPLC">
                                  <ital>Practice note: overview, Overview of EU General Data Protection Regulation</ital>
                                </link>
                                ).
                              </paratext>
                            </para>
                          </list.item>
                        </list>
                      </list.item>
                    </list>
                    <para>
                      <paratext>
                        Using wording stating that the website is not intended for use by users outside Australia is one way of mitigating the above risks. Technological measures may also be possible. These terms are drafted for users residing in (and using the website within) Australia. In any event, these terms (which reflect Australian law) would need to be reviewed before their use on a website directed at users in another jurisdiction. These terms would need to be reviewed if they are being used in conjunction with the 
                        <link href="w-005-0463" style="ACTLinkPLCtoPLC">
                          <ital>Standard document, Privacy policy</ital>
                        </link>
                        , where that policy will include the optional clause relating to GDPR compliance.
                      </paratext>
                    </para>
                  </division>
                  <division id="a732666" level="3">
                    <head align="left" preservecase="true">
                      <headtext>Age</headtext>
                    </head>
                    <para>
                      <paratext>
                        There are two main issues with respect to age of users in preparing website terms and conditions - capacity to enter the contract, and collection of 
                        <link href="w-003-9190" style="ACTLinkPLCtoPLC">
                          <bold>
                            <ital>personal information</ital>
                          </bold>
                        </link>
                        . These terms do not address content classification requirements in Australia for specific internet content such as films, electronic publications or games.
                      </paratext>
                    </para>
                    <list type="bulleted">
                      <list.item>
                        <para>
                          <paratext>
                            <bold>Capacity</bold>
                            : Some sites, depending on the nature of the site and applicable legal requirements, restrict use of the site by users under a certain age. For example, some sites require users to be old enough to form a valid contract, which is usually 18 years old. See 
                            <link anchor="a657826" href="w-005-1625" style="ACTLinkPLCtoPLC">
                              <ital>Practice note, Contractual capacity: Minors</ital>
                            </link>
                            .
                          </paratext>
                        </para>
                      </list.item>
                      <list.item>
                        <para>
                          <paratext>
                            <bold>Personal information</bold>
                            : Facebook, X (formerly Twitter) and YouTube all specify in their privacy terms that users of those websites must be at least 13 years old. Google’s privacy terms also specify that users wanting to manage their own Google Account must be at least 13 years old. This is based on the United States' 
                            <ital>Children's Online Privacy Protection Act 1998</ital>
                             (COPPA) which requires website operators to obtain verifiable parental consent before personal information is collected from a child under 13 years old.
                          </paratext>
                        </para>
                        <para>
                          <paratext>
                            In Australia, the 
                            <ital>Privacy Act 1988 </ital>
                            (Cth) does not specify a minimum age for an individual to make a privacy-related decision. However, the 
                            <link href="w-026-0093" style="ACTLinkPLCtoPLC">
                              <ital>Office of the Australian Information Commissioner (OAIC)</ital>
                            </link>
                             has guided that an individual aged under 15 years old is presumed not to have capacity to consent to the collection of their 
                            <link href="w-003-9190" style="ACTLinkPLCtoPLC">
                              <ital>personal information</ital>
                            </link>
                            . A website owner can presume that a person aged 15 years or over has capacity to consent unless there is any reason which indicates otherwise (see 
                            <link href="https://www.oaic.gov.au/privacy/australian-privacy-principles/australian-privacy-principles-guidelines" style="ACTLinkURL">
                              <ital>OAIC, Australian Privacy Principles guidelines</ital>
                            </link>
                            ).
                          </paratext>
                        </para>
                      </list.item>
                    </list>
                  </division>
                </division>
              </division>
            </drafting.note>
            <para>
              <paratext>
                Our Site is directed to users who [are 15 years of age or older 
                <bold>OR </bold>
                are at least 18 years old] and are residing in and using this Site within Australia. We do not represent that content available on or through our Site is appropriate for use or available in other locations. If you access our Site from outside [Australia], you do at your risk and you are responsible for compliance with laws applicable to your accessing the Site from your location.
              </paratext>
            </para>
          </clause>
          <clause id="a806724">
            <identifier>7.</identifier>
            <head align="left" preservecase="true">
              <headtext>You must keep your account details safe</headtext>
            </head>
            <drafting.note id="a280507" jurisdiction="">
              <head align="left" preservecase="true">
                <headtext>You must keep your account details safe</headtext>
              </head>
              <division id="a000019" level="1">
                <para>
                  <paratext>This term provides that the user must keep any password or security information confidential. The website owner may have restricted the persons who can use the site or may simply want to know certain details about who is using it.</paratext>
                </para>
                <para>
                  <paratext>The final paragraph encouraging users to notify the website owner if their access details have been disclosed suggests that the website owner will do something (presumably block access and issue a new password) when it is so notified. The website owner should ensure that it has a process in place to do this.</paratext>
                </para>
              </division>
            </drafting.note>
            <para>
              <paratext>If you choose, or you are provided with, a user identification code, password or any other piece of information as part of our security procedures, you must treat such information as confidential. You must not disclose it to any third party.</paratext>
            </para>
            <para>
              <paratext>We have the right to disable any user identification code or password, whether chosen by you or allocated by us, at any time, if in our reasonable opinion you have failed to comply with any of the provisions of these terms of use.</paratext>
            </para>
            <para>
              <paratext>
                If you know or suspect that anyone other than you knows your user identification code or password, you must promptly notify us at [EMAIL 
                <bold>OR</bold>
                 CONTACT DETAILS].
              </paratext>
            </para>
          </clause>
          <clause id="a540909">
            <identifier>8.</identifier>
            <head align="left" preservecase="true">
              <headtext>How you may use material on our Site</headtext>
            </head>
            <drafting.note id="a609685" jurisdiction="">
              <head align="left" preservecase="true">
                <headtext>How you may use material on our Site</headtext>
              </head>
              <division id="a000020" level="1">
                <para>
                  <paratext>
                    This term confirms that all 
                    <bold>
                      <ital>intellectual property rights</ital>
                    </bold>
                     in the website, and in any material published on it, belong to the service provider or its licensors. Although the website owner grants limited licences to users of the site to use such material, it otherwise asserts the position of the rights owner.
                  </paratext>
                </para>
                <para>
                  <paratext>
                    However, it is unlikely that the term would be successful in preventing visitors from using the material displayed on the website in ways that would be covered by the fair dealing defence to copyright infringement. For information on the fair dealing defence, see 
                    <link anchor="co_anchor_a775117" href="https://anzlaw.thomsonreuters.com/Document/Ia277456ec6ab11e698dc8b09b4f043e0/View/FullText.html?navigationPath=Search%2Fv1%2Fresults%2Fnavigation%2Fi0a89af160000019689430fb498981d99%3Fppcid%3Dfc04a31b944e42129a6958d6ca0ac027%26Nav%3DKNOWHOW_TOPIC_AU%26fragmentIdentifier%3DIa277456ec6ab11e698dc8b09b4f043e0%26parentRank%3D0%26startIndex%3D1%26contextData%3D%2528sc.Default%2529%26transitionType%3DSearchItem&amp;amp;listSource=Search&amp;amp;listPageSource=7c78ba217d36b672c150e8cab78b44fd&amp;amp;list=KNOWHOW_TOPIC_AU&amp;amp;rank=4&amp;amp;sessionScopeId=c64b470a8cf98ad9c41e013195c3a546a44d86e015479fe5fc9df1868b72ba2e&amp;amp;ppcid=fc04a31b944e42129a6958d6ca0ac027&amp;amp;originationContext=Search%20Result&amp;amp;transitionType=SearchItem&amp;amp;contextData=(sc.Default)&amp;amp;comp=plcau" style="ACTLinkURL">
                      <ital>Practice note, Copyright: infringement: Fair dealing defence</ital>
                    </link>
                    .
                  </paratext>
                </para>
                <para>
                  <paratext>
                    Statutory and contractual provisions aimed at the protection of intellectual property rights may not be well suited, in practice, to preventing unauthorised copying of website content. Rather than relying solely on this term, website owners may also put additional technical measures in place to prevent extraction or copying of the content of the site once the user has obtained access. This is known as digital rights management (see 
                    <link anchor="co_anchor_a745995" href="https://anzlaw.thomsonreuters.com/Document/If6e2315641d811e9adfea82903531a62/View/FullText.html?navigationPath=Search%2Fv1%2Fresults%2Fnavigation%2Fi0a89af160000019689430fb498981d99%3Fppcid%3Dfc04a31b944e42129a6958d6ca0ac027%26Nav%3DKNOWHOW_TOPIC_AU%26fragmentIdentifier%3DIf6e2315641d811e9adfea82903531a62%26parentRank%3D0%26startIndex%3D1%26contextData%3D%2528sc.Default%2529%26transitionType%3DSearchItem&amp;amp;listSource=Search&amp;amp;listPageSource=7c78ba217d36b672c150e8cab78b44fd&amp;amp;list=KNOWHOW_TOPIC_AU&amp;amp;rank=5&amp;amp;sessionScopeId=c64b470a8cf98ad9c41e013195c3a546a44d86e015479fe5fc9df1868b72ba2e&amp;amp;ppcid=fc04a31b944e42129a6958d6ca0ac027&amp;amp;originationContext=Search%20Result&amp;amp;transitionType=SearchItem&amp;amp;contextData=(sc.Default)&amp;amp;comp=plcau" style="ACTLinkURL">
                      <ital>Practice note, Copyright protection online: Digital rights management technologies control copyright access and use</ital>
                    </link>
                    ).
                  </paratext>
                </para>
              </division>
            </drafting.note>
            <para>
              <paratext>We are the owner or the licensee of all intellectual property rights in our Site, and in the material published on it. Those works are protected by copyright laws and treaties around the world. All such rights are reserved.</paratext>
            </para>
            <para>
              <paratext>You may print off one copy, and may download extracts, of any page(s) from our Site for your personal use and you may draw the attention of others to content posted on our Site.</paratext>
            </para>
            <para>
              <paratext>You must not modify the paper or digital copies of any materials you have printed off or downloaded in any way, and you must not use any illustrations, photographs, video or audio sequences or any graphics separately from any accompanying text.</paratext>
            </para>
            <para>
              <paratext>Our status (and that of any identified contributors) as the authors of content on our Site must always be acknowledged.</paratext>
            </para>
            <para>
              <paratext>You must not use any part of the content on our Site for commercial purposes without obtaining a licence to do so from us or our licensors.</paratext>
            </para>
            <para>
              <paratext>If you print off, copy, download, share or repost any part of our Site in breach of these terms of use, your right to use our Site will cease immediately and you must, at our option, return or destroy any copies of the materials you have made.</paratext>
            </para>
            <para>
              <paratext>You must not delete or alter any copyright, trade mark or other proprietary rights notices from copies of materials from this Site.</paratext>
            </para>
          </clause>
          <clause condition="optional" id="a838413">
            <identifier>9.</identifier>
            <head align="left" preservecase="true">
              <headtext>No text or data mining, or web scraping</headtext>
            </head>
            <drafting.note id="a237246" jurisdiction="">
              <head align="left" preservecase="true">
                <headtext>No text or data mining, or web scraping</headtext>
              </head>
              <division id="a000021" level="1">
                <para>
                  <paratext>This clause is likely to be relevant where the user is a business as it is likely that an individual accessing an online service for the purposes of text or data mining will be doing so in the course of their trade, business, craft or profession, taking them outside the definition of a consumer. As many online services may be visited by both consumers and businesses, we suggest that the clause is included to cover business users.</paratext>
                </para>
                <para>
                  <paratext>
                    For more information, see 
                    <link href="https://anzlaw.thomsonreuters.com/w-037-4722" style="ACTLinkURL">
                      <ital>Practice note, Web scraping: key legal issues</ital>
                    </link>
                    .
                  </paratext>
                </para>
              </division>
            </drafting.note>
            <para>
              <paratext>You must not conduct, facilitate, authorise or permit any text or data mining or web scraping in relation to our Site or any services provided via, or in relation to, our site [for any purpose, including the development, training, fine-tuning or validation of AI systems or models]. This includes using (or permitting, authorising or attempting the use of):</paratext>
            </para>
            <list type="bulleted">
              <list.item>
                <para>
                  <paratext>Any "robot", "bot", "spider", "scraper" or other automated device, program, tool, algorithm, code, process or methodology to access, obtain, copy, monitor or republish any portion of our site or any data, content, information or services accessed via the same.</paratext>
                </para>
              </list.item>
              <list.item>
                <para>
                  <paratext>Any automated analytical technique aimed at analysing text and data in digital form to generate information [or develop, train, fine-tune or validate AI systems or models] which includes but is not limited to patterns, trends and correlations.</paratext>
                </para>
              </list.item>
            </list>
            <para>
              <paratext>The provisions in this clause should be treated as an express reservation of our rights in this regard.</paratext>
            </para>
            <para>
              <paratext>This clause will not apply insofar as (but only to the extent that) we are unable to exclude or limit text or data mining or web scraping activity by contract under the laws which are applicable to us.</paratext>
            </para>
          </clause>
          <clause id="a712539">
            <identifier>10.</identifier>
            <head align="left" preservecase="true">
              <headtext>Do not rely on information on this Site</headtext>
            </head>
            <drafting.note id="a840812" jurisdiction="">
              <head align="left" preservecase="true">
                <headtext>Do not rely on information on this Site</headtext>
              </head>
              <division id="a000022" level="1">
                <para>
                  <paratext>Many online services provide (often free of charge) information to users on specialised topics such as health, financial or legal issues. The service provider will be concerned that, even if information is given for free, the provision of such information may in limited circumstances result in the service provider assuming liability.</paratext>
                </para>
                <para>
                  <paratext>Liability in tort may arise where the person providing the advice (the service provider, one of their employees or contributors) may owe a duty of care to the online service's users because they have certain special knowledge, are aware that the user is likely to access the advice for a specific purpose and are aware that the user would reasonably rely on the advice for that purpose.</paratext>
                </para>
                <para>
                  <paratext>However, online service providers may be able to avoid such liability by including on their service appropriate disclaimers or statements, which are designed to limit the expectations of their users.</paratext>
                </para>
                <para>
                  <paratext>As such, this term includes express statements about the status of the content (for information purposes only). Optionally, an express direction for the user to obtain specific professional or specialist advice before doing anything on the basis of the content can be included. This is likely to be relevant where the website provides information to users on specialised topics.</paratext>
                </para>
              </division>
            </drafting.note>
            <para>
              <paratext>This Site is provided on an "as is" and "as available" basis, and we make no representations or warranties, express or implied, regarding the operation or availability of the Site.</paratext>
            </para>
            <para>
              <paratext>The content on our Site is provided for general information only. It is not intended to amount to advice on which you should rely. [You must obtain professional or specialist advice before taking, or refraining from, any action on the basis of the content on our site.]</paratext>
            </para>
            <para>
              <paratext>Although we make reasonable efforts to update the information on our Site, we make no representations, warranties or guarantees, whether express or implied, that the content on our Site is accurate, complete or up-to-date.</paratext>
            </para>
          </clause>
          <clause id="a436783">
            <identifier>11.</identifier>
            <head align="left" preservecase="true">
              <headtext>We are not responsible for websites we link to</headtext>
            </head>
            <para>
              <paratext>Where our Site contains links to other sites (including banner advertisements and sponsored links) and resources provided by third parties, these links are provided for your information only. Such links should not be interpreted as approval by us of those linked websites or information you may obtain from them. We have no control over the contents of those sites or resources, and you access third party websites entirely at your own risk and subject to the terms and conditions of use for those websites.</paratext>
            </para>
          </clause>
          <clause id="a216460">
            <identifier>12.</identifier>
            <head align="left" preservecase="true">
              <headtext>User-generated content</headtext>
            </head>
            <drafting.note id="a350870" jurisdiction="">
              <head align="left" preservecase="true">
                <headtext>User-generated content</headtext>
              </head>
              <division id="a156591" level="1">
                <head align="left" preservecase="true">
                  <headtext>
                    <lang val="en-AU">Users to click accept terms before uploading content</lang>
                  </headtext>
                </head>
                <para>
                  <paratext>
                    <lang val="en-AU">Many website owners allow users to upload their own material to the website when they are, for example, posting a message on a comments thread. Before users are permitted to upload they should be obliged to click accept the website terms, so creating a contract (see </lang>
                    <internal.reference refid="a852875">
                      <ital>
                        <lang val="en-AU">Drafting note, Contract or notice?</lang>
                      </ital>
                    </internal.reference>
                    <lang val="en-AU">). If no contract is formed the </lang>
                    <link href="w-004-2113" style="ACTLinkPLCtoPLC">
                      <bold>
                        <ital>
                          <lang val="en-AU">warranties</lang>
                        </ital>
                      </bold>
                    </link>
                    <lang val="en-AU"> and </lang>
                    <link href="w-004-5178" style="ACTLinkPLCtoPLC">
                      <bold>
                        <ital>
                          <lang val="en-AU">indemnity</lang>
                        </ital>
                      </bold>
                    </link>
                    <lang val="en-AU"> in this clause would not be enforceable and the website owner may also not have as wide a </lang>
                    <link href="w-013-3839" style="ACTLinkPLCtoPLC">
                      <bold>
                        <ital>
                          <lang val="en-AU">licence</lang>
                        </ital>
                      </bold>
                    </link>
                    <lang val="en-AU"> to use uploaded content as is being sought in these terms.</lang>
                  </paratext>
                </para>
              </division>
              <division id="a389790" level="1">
                <head align="left" preservecase="true">
                  <headtext>
                    <lang val="en-AU">Website owner's liability </lang>
                  </headtext>
                </head>
                <division id="a909730" level="2">
                  <head align="left" preservecase="true">
                    <headtext>
                      <lang val="en-AU">Liability for user-generated content</lang>
                    </headtext>
                  </head>
                  <para>
                    <paratext>
                      <lang val="en-AU">The website owner's liability for material uploaded by users is generally limited however, the website owner may, in certain situations, become liable where the material uploaded by the user is defamatory or where its publication violates a third party's </lang>
                      <link href="w-013-2150" style="ACTLinkPLCtoPLC">
                        <bold>
                          <ital>
                            <lang val="en-AU">intellectual property rights</lang>
                          </ital>
                        </bold>
                      </link>
                      <lang val="en-AU">. The website owner may also be legally obliged to remove material posted by a user from the website if, for example, such material is defamatory or breaches a third party's intellectual property rights, to avoid liability for such material. In the case of </lang>
                      <link href="w-015-3368" style="ACTLinkPLCtoPLC">
                        <bold>
                          <ital>
                            <lang val="en-AU">copyright</lang>
                          </ital>
                        </bold>
                      </link>
                      <lang val="en-AU">, if the user's infringing material is not removed, then the website owner might be considered to be authorising copyright infringement (and so themselves be participating in a secondary copyright infringement). See </lang>
                      <link anchor="a287630" href="w-005-1113" style="ACTLinkPLCtoPLC">
                        <ital>
                          <lang val="en-AU">Practice note, Copyright infringement: Authorising ("secondary") infringement</lang>
                        </ital>
                      </link>
                      <lang val="en-AU">.</lang>
                    </paratext>
                  </para>
                  <para>
                    <paratext>
                      See also 
                      <link anchor="a124003" href="w-004-4539" style="ACTLinkPLCtoPLC">
                        <ital>Practice note, Social media marketing: Key areas of law for using social media</ital>
                      </link>
                      .
                    </paratext>
                  </para>
                </division>
                <division id="a524273" level="2">
                  <head align="left" preservecase="true">
                    <headtext>
                      <lang val="en-AU">Limiting liability for user-generated content</lang>
                    </headtext>
                  </head>
                  <para>
                    <paratext>
                      <lang val="en-AU">Where the website owner is unable to avoid liability for content uploaded by users, it will want to be able to bring a claim against the relevant user for any loss or damage incurred by the website owner. This term includes a </lang>
                      <link href="w-004-2113" style="ACTLinkPLCtoPLC">
                        <bold>
                          <ital>
                            <lang val="en-AU">warranty</lang>
                          </ital>
                        </bold>
                      </link>
                      <lang val="en-AU"> by the user that any contribution made to the website complies with certain content standards. It also contains an </lang>
                      <link href="w-004-5178" style="ACTLinkPLCtoPLC">
                        <bold>
                          <ital>
                            <lang val="en-AU">indemnity</lang>
                          </ital>
                        </bold>
                      </link>
                      <lang val="en-AU"> for any loss or damage incurred by the website owner arising from a breach by the user of that warranty. Note that a term in a contract with a consumer, by which the consumer is required to indemnify another person (whether a party to the contract or not) for liability incurred by the other person for </lang>
                      <link href="w-004-5505" style="ACTLinkPLCtoPLC">
                        <bold>
                          <ital>
                            <lang val="en-AU">negligence</lang>
                          </ital>
                        </bold>
                      </link>
                      <lang val="en-AU"> or breach of contract, is enforceable only to the extent it is not unfair under the ACL (see </lang>
                      <internal.reference refid="a656362">
                        <ital>
                          <lang val="en-AU">Drafting note, Unfair terms</lang>
                        </ital>
                      </internal.reference>
                      <lang val="en-AU">).</lang>
                    </paratext>
                  </para>
                </division>
                <division id="a220403" level="2">
                  <head align="left" preservecase="true">
                    <headtext>
                      <lang val="en-AU">Statutory requirements</lang>
                    </headtext>
                  </head>
                  <para>
                    <paratext>
                      <lang val="en-AU">Countries around the world are legislating in relation to online services that allow users to post content on their sites, to make the site owners take more responsibility over user-generated content and particularly to protect children. </lang>
                    </paratext>
                  </para>
                  <division id="a303076" level="3">
                    <head align="left" preservecase="true">
                      <headtext>
                        <lang val="en-AU">Online Safety Act 2021 (Cth)</lang>
                      </headtext>
                    </head>
                    <para>
                      <paratext>
                        <lang val="en-AU">In Australia, the OSA 2021 creates obligations for online service providers to improve online safety protections. These include industry codes and standards created under the Online Content Scheme and Basic Online Safety Expectations which may apply to "designated internet services" (see </lang>
                        <link anchor="a418017" href="w-033-8175" style="ACTLinkPLCtoPLC">
                          <ital>
                            <lang val="en-AU">Practice note, Online Safety Act 2021 (Cth): Application of the Online Safety Act</lang>
                          </ital>
                        </link>
                        <lang val="en-AU">) including most apps and websites accessed by Australian end users including retail websites, information apps and adult websites (for further information on the obligations of website operators under the OSA 2021, see </lang>
                        <link anchor="a868341" href="w-034-3954" style="ACTLinkPLCtoPLC">
                          <ital>
                            <lang val="en-AU">Practice note, Online Safety Act 2021 (Cth): online content scheme (OSA Online content scheme): Online content scheme</lang>
                          </ital>
                        </link>
                        <lang val="en-AU">).</lang>
                      </paratext>
                    </para>
                  </division>
                </division>
              </division>
              <division id="a969704" level="1">
                <head align="left" preservecase="true">
                  <headtext>
                    <lang val="en-AU">Obtaining consent for disclosure of content (and personal information) to third parties</lang>
                  </headtext>
                </head>
                <para>
                  <paratext>
                    <lang val="en-AU">Website owners may be under a legal obligation to disclose to third parties, including public authorities, material uploaded to the website as well as the identity of the user responsible for uploading the material. Website users may claim that disclosure of their identity and personal details to public authorities and third parties seeking to bring a claim against them (for instance, for defamation or breach of </lang>
                    <link href="w-013-2150" style="ACTLinkPLCtoPLC">
                      <bold>
                        <ital>
                          <lang val="en-AU">intellectual property rights</lang>
                        </ital>
                      </bold>
                    </link>
                    <lang val="en-AU">) violates their rights under privacy law (</lang>
                    <ital>
                      <lang val="en-AU">Australian Privacy Principle 6</lang>
                    </ital>
                    <lang val="en-AU"> does permit disclosure of </lang>
                    <link href="w-003-9190" style="ACTLinkPLCtoPLC">
                      <bold>
                        <ital>
                          <lang val="en-AU">personal information</lang>
                        </ital>
                      </bold>
                    </link>
                    <lang val="en-AU"> in certain circumstances, including for enforcement related activities). See </lang>
                    <link anchor="a197919" href="w-005-3895" style="ACTLinkPLCtoPLC">
                      <ital>
                        <lang val="en-AU">Practice note, Australian Privacy Principles: APP 6: Use or disclosure of personal information</lang>
                      </ital>
                    </link>
                    <lang val="en-AU">. </lang>
                  </paratext>
                </para>
                <para>
                  <paratext>
                    <lang val="en-AU">The website owner should ideally obtain the user's consent to such disclosure at the start of the relationship. This term obtains such consent where the user is obliged to actively click to accept the website terms before being permitted to upload content. The website owner should check their privacy policy is consistent with these terms.</lang>
                  </paratext>
                </para>
              </division>
            </drafting.note>
            <para>
              <paratext>This Site may include information and materials uploaded by other users of the Site, including to comment threads. This information and these materials have not been verified or approved by us. The views expressed by other users on our Site do not represent our views or values.</paratext>
            </para>
            <para>
              <paratext>
                This Site may contain comment threads, personal web pages or profiles, forums, bulletin boards[, LIST ANY OTHER INTERACTIVE FEATURES] and other interactive features (collectively, 
                <bold>Interactive Services</bold>
                ) that allow users to post, submit, publish, display or transmit to other users or other persons (
                <bold>post</bold>
                ) content or materials (collectively, 
                <bold>User Contributions</bold>
                ) on or through the Site.
              </paratext>
            </para>
            <para>
              <paratext>
                All User Contributions must comply with the content standards set out in 
                <internal.reference refid="a391911">
                  <ital>clause 13</ital>
                </internal.reference>
                 of these terms.
              </paratext>
            </para>
            <para>
              <paratext>
                Any User Contribution you post to the Site will be considered non-confidential and non-proprietary. You retain all of your ownership rights in your content, however by providing any User Contribution on the Site, you grant us and [our affiliates and service providers, and each of their and] our [respective] licensees, successors and assigns the right to use, reproduce, modify, perform, display, distribute and otherwise disclose to third parties any such material [for any purpose 
                <bold>OR</bold>
                 according to your account settings].
              </paratext>
            </para>
            <para>
              <paratext>We also have the right to disclose your identity to any third party who is claiming that any content posted or uploaded by you to our Site constitutes a violation of their intellectual property rights, or of their right to privacy.</paratext>
            </para>
            <para>
              <paratext>
                We have the right to remove any posting you make on our Site if, in our opinion, your post does not comply with the content standards in 
                <internal.reference refid="a391911">
                  <ital>clause 13</ital>
                </internal.reference>
                 of these terms.
              </paratext>
            </para>
            <para>
              <paratext>You are solely responsible for securing and backing up your content.</paratext>
            </para>
            <para>
              <paratext>You represent and warrant that:</paratext>
            </para>
            <list type="bulleted">
              <list.item>
                <para>
                  <paratext>You own or control all rights in and to your User Contributions and have the right to grant the license granted above to us and [our affiliates and service providers, and each of their and] our [respective] licensees, successors and assigns.</paratext>
                </para>
              </list.item>
              <list.item>
                <para>
                  <paratext>All of your User Contributions do and will comply with these terms.</paratext>
                </para>
              </list.item>
              <list.item>
                <para>
                  <paratext>You understand and acknowledge that you are responsible for any User Contributions you submit or contribute, and you (and not us) have fully responsibility for such content, including its legality, reliability, accuracy and appropriateness.</paratext>
                </para>
              </list.item>
              <list.item>
                <para>
                  <paratext>We are not responsible, or liable to any third party, for the content or accuracy of any User Contributions posted by you or any other user of the Site.</paratext>
                </para>
              </list.item>
            </list>
            <para>
              <paratext>We have the right to remove, refuse to post or take any action with respect to any User Contributions for any or no reason in our sole discretion. If you wish to complain about information and materials uploaded by other users please contact us on [HYPERLINK TO CONTACT US DETAILS].</paratext>
            </para>
          </clause>
          <clause id="a391911">
            <identifier>13.</identifier>
            <head align="left" preservecase="true">
              <headtext>Content standards</headtext>
            </head>
            <drafting.note id="a106788" jurisdiction="">
              <head align="left" preservecase="true">
                <headtext>Content standards</headtext>
              </head>
              <division id="a000023" level="1">
                <para>
                  <paratext>
                    The content standards with which users of the website have to comply can be set out in the terms of use. However, in practice, website owners may include such content standards in a separate "acceptable use" policy or "community guidelines". In this event, a link to the webpage displaying the acceptable use policy should be included in this clause or 
                    <internal.reference refid="a216460">
                      <ital>clause 12</ital>
                    </internal.reference>
                     can be modified accordingly.
                  </paratext>
                </para>
              </division>
            </drafting.note>
            <para>
              <paratext>
                The content standards in this 
                <internal.reference refid="a391911">
                  <ital>clause 13</ital>
                </internal.reference>
                 apply to any and all User Contributions [and use of social media features]. User Contributions must in their entirety comply with all applicable federal, state, local and international laws and regulations. In particular, you warrant that your User Contributions will not:
              </paratext>
            </para>
            <list type="bulleted">
              <list.item>
                <para>
                  <paratext>Contain any material which is defamatory, obscene, abhorrent, indecent, abusive, offensive, harassing, violent, hateful, inflammatory or otherwise objectionable.</paratext>
                </para>
              </list.item>
              <list.item>
                <para>
                  <paratext>Contain or promote sexual or pornographic material, violence, or discrimination based on race, sex, religion, nationality, disability, sexual orientation or age.</paratext>
                </para>
              </list.item>
              <list.item>
                <para>
                  <paratext>Infringe any patent, trade mark, trade secret, copyright or other intellectual property or other rights of any other person.</paratext>
                </para>
              </list.item>
              <list.item>
                <para>
                  <paratext>Violate the legal rights (including the rights of publicity and privacy) of others or contain any material that could give rise to any civil or criminal liability under applicable laws or regulations or that otherwise may be in conflict with these terms and our privacy policy [INSERT AS LINK TO PRIVACY POLICY].</paratext>
                </para>
              </list.item>
              <list.item>
                <para>
                  <paratext>Be likely to deceive any person.</paratext>
                </para>
              </list.item>
              <list.item>
                <para>
                  <paratext>Promote any illegal activity, or advocate, promote or assist any unlawful act.</paratext>
                </para>
              </list.item>
              <list.item>
                <para>
                  <paratext>Cause annoyance, inconvenience or needless anxiety or be likely to upset, embarrass, alarm or annoy any other person.</paratext>
                </para>
              </list.item>
              <list.item>
                <para>
                  <paratext>Impersonate any person, or misrepresent your identity or affiliation with any person or organisation, including with us.</paratext>
                </para>
              </list.item>
              <list.item>
                <para>
                  <paratext>Involve commercial activities or sales, such as contests, sweepstakes and other sales promotions, barter or advertising.</paratext>
                </para>
              </list.item>
              <list.item>
                <para>
                  <paratext>Give the impression that they emanate from or are endorsed by us or any other person or entity, if this is not the case.</paratext>
                </para>
              </list.item>
            </list>
            <para>
              <paratext>Whenever you make use of a feature that allows you to upload content to our Site, or to make contact with other users of our Site, you must comply with the content standards in this clause 12.</paratext>
            </para>
            <para>
              <paratext>You warrant that any such contribution complies with these standards, and you will be liable to us and indemnify us for any breach of that warranty. This means you will be responsible for any loss or damage we suffer as a result of your breach of warranty. We may report any breach of your warranty to the relevant law enforcement authorities and we will co-operate with those authorities by disclosing your identity to them. In the event of such a breach, your right to use our Site will cease immediately.</paratext>
            </para>
          </clause>
          <clause id="a210374">
            <identifier>14.</identifier>
            <head align="left" preservecase="true">
              <headtext>Limitation of liability</headtext>
            </head>
            <drafting.note id="a568145" jurisdiction="">
              <head align="left" preservecase="true">
                <headtext>Limitation of Liability</headtext>
              </head>
              <division id="a000024" level="1">
                <para>
                  <paratext>
                    This clause is included as a risk minimisation strategy in favour of the website owner. These terms 
                    <lang val="en-AU">are suitable for use for business users as well as consumers</lang>
                    . For more information on limiting liability in a business context, see 
                    <link anchor="co_anchor_a638795" href="https://au.practicallaw.thomsonreuters.com/Document/I857e9da1907c11e698dc8b09b4f043e0/View/FullText.html?navigationPath=Search%2Fv3%2Fsearch%2Fresults%2Fnavigation%2Fi0ad7401300000160d42e4a656bba47fd%3FNav%3DKNOWHOW_AU%26fragmentIdentifier%3DI857e9da1907c11e698dc8b09b4f043e0%26startIndex%3D1%26contextData%3D%2528sc.Search%2529%26transitionType%3DSearchItem&amp;amp;listSource=Search&amp;amp;listPageSource=2572924413af5a4e30dd4dae83245dac&amp;amp;list=KNOWHOW_AU&amp;amp;rank=2&amp;amp;sessionScopeId=c92d7f6362ccf9709e7eed9d71f869beaef13bc6b38f69c513321aa62f22da01&amp;amp;originationContext=Search%20Result&amp;amp;transitionType=SearchItem&amp;amp;contextData=(sc.Search)&amp;amp;navId=3862A7DD5E400A90E0A0533F57619B8C" style="ACTLinkURL">
                      <ital>Practice note, Limitation and exclusion of liability in commercial contracts</ital>
                    </link>
                    .
                  </paratext>
                </para>
                <para>
                  <paratext>
                    This clause includes a limitation of liability to the extent permitted by the ACL. For further information about limiting liability under the ACL, see 
                    <link anchor="a813004" href="w-008-0548" style="ACTLinkPLCtoPLC">
                      <ital>Practice note, Consumer guarantees: Excluding, modifying or limiting liability for breaches</ital>
                    </link>
                    .
                  </paratext>
                </para>
              </division>
            </drafting.note>
            <para>
              <paratext>In no event will we, our affiliates or their licensors, service providers, employees, agents, officers or directors be liable for damages of any kind, under any legal theory, arising out of or in connection with your use, or inability to use, our Site, any websites linked to it, any content on our Site or such other websites or any services or items obtained through our Site or such other websites, including any direct, indirect, special, incidental, consequential or punitive damages, including but not limited to, personal injury, pain and suffering, emotional distress, loss of revenue, loss of profits, loss of business or anticipated savings, loss of use, loss of goodwill, loss of data, and whether caused by tort (including negligence), breach of contract or otherwise, even if foreseeable.</paratext>
            </para>
            <para>
              <paratext>Nothing in this clause affects any liability which cannot be excluded or limited under applicable law. We do not exclude or limit in any way our liability to you where it would be unlawful to do so. This includes liability for death or personal injury caused by our negligence or the negligence of our employees, agents or subcontractors and for fraud or fraudulent misrepresentation. Where our liability cannot be excluded, we limit our liability to the fullest extent permitted by the Australian Consumer Law.</paratext>
            </para>
            <para>
              <paratext>You agree to defend, indemnify and hold us, our affiliates, licensors and service providers, and each of their respective officers, directors, employees, contractors, agents, licensors, suppliers, successors and assigns, harmless from and against any claims, liabilities, damages, judgments, awards, losses, costs, expenses or fees (including reasonable attorneys' fees) arising out of or relating to your violation of these terms or your use of the Site, including, but not limited to [, your User Contributions], your use of any information obtained from the Site and any use of the Site's content, services and products other than as expressly authorised in these terms.</paratext>
            </para>
            <para>
              <paratext>[Different limitations and exclusions of liability will apply to liability arising as a result of the supply of any products to you, which will be set out in our terms of sale [INSERT LINK TO TERMS OF SALE].]</paratext>
            </para>
          </clause>
          <clause id="a630203">
            <identifier>15.</identifier>
            <head align="left" preservecase="true">
              <headtext>We are not responsible for viruses</headtext>
            </head>
            <para>
              <paratext>We do not guarantee that our Site will be secure or free from bugs or viruses or any other type of malicious code or software.</paratext>
            </para>
            <para>
              <paratext>You are responsible for configuring your technology to access our Site. You should use your own antivirus software.</paratext>
            </para>
          </clause>
          <clause id="a217675">
            <identifier>16.</identifier>
            <head align="left" preservecase="true">
              <headtext>Rules about linking to our Site</headtext>
            </head>
            <drafting.note id="a802022" jurisdiction="">
              <head align="left" preservecase="true">
                <headtext>Rules about linking to our Site</headtext>
              </head>
              <division id="a000025" level="1">
                <para>
                  <paratext>
                    This term allows the user to link to the website provided certain conditions are met. It sets out in detail the ways in which a third party website owner may set up a link from their website to the website owner's website. It also makes clear that any other form of linking to the website is subject to the website owner's express consent. See also 
                    <link anchor="a364638" href="w-003-9633" style="ACTLinkPLCtoPLC">
                      <ital>Practice note, Website content, development and hosting: Website linking licences</ital>
                    </link>
                    .
                  </paratext>
                </para>
              </division>
            </drafting.note>
            <para>
              <paratext>
                You may link to our home page, provided you do so in a way that is fair and legal and does not damage our reputation or take advantage of it. The website in which you are linking must comply in all respects with the content standards set out in 
                <internal.reference refid="a391911">
                  <ital>clause 13</ital>
                </internal.reference>
                .
              </paratext>
            </para>
            <para>
              <paratext>You must not establish a link in such a way as to suggest any form of association, approval or endorsement on our part where none exists.</paratext>
            </para>
            <para>
              <paratext>Our Site must not be framed or mirrored on any other Site, nor may you create a link to any part of our Site other than the home page.</paratext>
            </para>
            <para>
              <paratext>We reserve the right to withdraw linking permission without notice.</paratext>
            </para>
            <para>
              <paratext>If you wish to link to or make any use of content on our Site other than that set out above, please contact [EMAIL ADDRESS].</paratext>
            </para>
          </clause>
          <clause id="a709367">
            <identifier>17.</identifier>
            <head align="left" preservecase="true">
              <headtext>Australian law applies to disputes</headtext>
            </head>
            <para>
              <paratext>These terms of use, their subject matter and their formation, are governed by Australian law. You and we both agree that the courts in Australia will have exclusive jurisdiction.</paratext>
            </para>
          </clause>
          <clause id="a314129">
            <identifier>18.</identifier>
            <head align="left" preservecase="true">
              <headtext>Our trade marks are registered</headtext>
            </head>
            <para>
              <paratext>
                ["TRADE MARK 1"] and ["TRADE MARK 2"] and all related names, logos,  designs and slogans are our trade marks or the trade marks of our affiliates or licensors. You must not use such marks without our prior written permission unless they are part of material you are using as permitted under 
                <internal.reference refid="a540909">
                  <ital>clause 8</ital>
                </internal.reference>
                . Other names, logos, designs and slogans on this Site are the trade marks of their respective owners and are used by us under licence.
              </paratext>
            </para>
          </clause>
          <clause id="a954748">
            <identifier>19.</identifier>
            <head align="left" preservecase="true">
              <headtext>Prohibited uses</headtext>
            </head>
            <drafting.note id="a244735" jurisdiction="">
              <head align="left" preservecase="true">
                <headtext>Prohibited uses</headtext>
              </head>
              <division id="a000026" level="1">
                <para>
                  <paratext>In recent years, websites have often been targeted by hackers and others who, for commercial gain or criminal purposes, have tried to disable the website or to gain access to databases connected to the website (for example, databases containing customers' credit card details). To this end, they have introduced viruses or other technologically harmful material, or launched denial-of-service or distributed denial-of-service attacks.</paratext>
                </para>
                <para>
                  <paratext>This term does the following:</paratext>
                </para>
                <list type="bulleted">
                  <list.item>
                    <para>
                      <paratext>Allows the website owner to disclose information relating to the relevant user's identity to law enforcement authorities and to suspend a user's right to use the website with immediate effect.</paratext>
                    </para>
                  </list.item>
                  <list.item>
                    <para>
                      <paratext>
                        States that any such action by the user will be deemed to be a breach of the terms of website use, which may result in the user being liable for any loss or damage incurred by the website owner as a result of such an attack. In practice, there have been few cases where website owners have brought civil claims against hackers and other perpetrators of computer crime. However, with recent increases in computer crime and improvements in computer forensics, companies may in the future decide to bring more civil actions against the perpetrators. This term seeks to improve a website owner's legal position by giving them a claim for breach of contract in these situations. Such a claim is more likely to be possible if the user has click accepted the terms of use (see 
                        <internal.reference refid="a852875">
                          <ital>Drafting note, Contract or notice?</ital>
                        </internal.reference>
                        ).
                      </paratext>
                    </para>
                  </list.item>
                </list>
                <para>
                  <paratext>
                    For a guide to Practical Law’s content relating to the legal, practical and commercial issues associated with cybersecurity, see 
                    <link href="w-009-9600" style="ACTLinkPLCtoPLC">
                      <ital>Toolkit, Cybersecurity</ital>
                    </link>
                    .
                  </paratext>
                </para>
              </division>
            </drafting.note>
            <para>
              <paratext>You may use the Site only for lawful purposes and in accordance with these terms. You agree not to use the Site:</paratext>
            </para>
            <list type="bulleted">
              <list.item>
                <para>
                  <paratext>in any way that violates any applicable federal, state, local or international law or regulation (including, without limitation, any laws regarding the export of data or software to and from other countries);</paratext>
                </para>
              </list.item>
              <list.item>
                <para>
                  <paratext>for the purpose of exploiting, harming or attempting to exploit or harm minors in any way by exposing them to inappropriate content, asking for personally identifiable information or otherwise;</paratext>
                </para>
              </list.item>
              <list.item>
                <para>
                  <paratext>
                    to send, knowingly receive, upload, download, use or re-use any material which does not comply with the content standards set out in 
                    <internal.reference refid="a391911">
                      <ital>clause 13</ital>
                    </internal.reference>
                     of these terms;
                  </paratext>
                </para>
              </list.item>
              <list.item>
                <para>
                  <paratext>to transmit, or procure the sending of, any advertising or promotional material [without our prior written consent], including any "junk mail", "chain letter" or "spam" or any other similar solicitation;</paratext>
                </para>
              </list.item>
              <list.item>
                <para>
                  <paratext>to impersonate or attempt to impersonate us, any of our employees, another user or any other person or entity (including, without limitation, by using email addresses [or screen names] associated with any of the foregoing); or</paratext>
                </para>
              </list.item>
              <list.item>
                <para>
                  <paratext>to engage in any other conduct that restricts or inhibits anyone's use or enjoyment of the Site, or which, as determined by us, may harm us or users of the Site or expose them to liability.</paratext>
                </para>
              </list.item>
            </list>
            <para>
              <paratext>Additionally, you agree not to:</paratext>
            </para>
            <list type="bulleted">
              <list.item>
                <para>
                  <paratext>use the Site in any manner that could disable, overburden, damage, or impair the Site or interfere with any other party's use of the Site, including their ability to engage in real time activities through the Site;</paratext>
                </para>
              </list.item>
              <list.item>
                <para>
                  <paratext>use any robot, spider or other automatic device, process or means to access the Site for any purpose, including monitoring or copying any of the material on the Site;</paratext>
                </para>
              </list.item>
              <list.item>
                <para>
                  <paratext>use any manual process to monitor or copy any of the material on the Site or for any other unauthorised purpose without our prior written consent;</paratext>
                </para>
              </list.item>
              <list.item>
                <para>
                  <paratext>use any automatic or manual process to reverse engineer or decompile any part of the Site;</paratext>
                </para>
              </list.item>
              <list.item>
                <para>
                  <paratext>use any device, software or routine that interferes with the proper working of the Site;</paratext>
                </para>
              </list.item>
              <list.item>
                <para>
                  <paratext>introduce any viruses, trojan horses, worms, logic bombs, spyware, computer code, file, program or material which is malicious or technologically harmful;</paratext>
                </para>
              </list.item>
              <list.item>
                <para>
                  <paratext>attempt to gain unauthorised access to, interfere with, damage or disrupt any parts of the Site, the server on which the Site is stored, or any server, computer or database connected to the Site;</paratext>
                </para>
              </list.item>
              <list.item>
                <para>
                  <paratext>attack the Site via a denial-of-service attack or a distributed denial-of-service attack; or</paratext>
                </para>
              </list.item>
              <list.item>
                <para>
                  <paratext>otherwise attempt to interfere with the proper working of the Site.</paratext>
                </para>
              </list.item>
            </list>
            <para>
              <paratext>We may report any of the activities above to the relevant law enforcement authorities and we will cooperate with those authorities by disclosing your identity to them. In the event of such a breach, your right to use our Site will cease immediately.</paratext>
            </para>
          </clause>
          <clause condition="optional" id="a216357">
            <identifier>20.</identifier>
            <head align="left" preservecase="true">
              <headtext>Online purchases</headtext>
            </head>
            <para>
              <paratext>All purchases through our Site or other transactions for the sale of [goods] [or services] [or information] formed through the Site or as a result of visits made by you are governed by our terms of sale [INSERT LINK TO TERMS OF SALE], which are incorporated into these terms.</paratext>
            </para>
          </clause>
          <clause id="a968152">
            <identifier>21.</identifier>
            <head align="left" preservecase="true">
              <headtext>Other terms and conditions</headtext>
            </head>
            <para>
              <paratext>Additional terms and conditions may also apply to specific portions, services or features of the Site. All such additional terms and conditions are incorporated by this reference into these terms.</paratext>
            </para>
          </clause>
        </operative>
      </body>
      <rev.history>
        <rev.item>
          <rev.title>Reviewed and updated as part of maintenance processes (April 2025)</rev.title>
          <rev.date>20250411</rev.date>
          <rev.author>Practical Law Commercial</rev.author>
          <rev.body>
            <division id="a000001" level="1">
              <para>
                <paratext>
                  Updated and added various sections in accordance with Practical Law's maintenance processes, including 
                  <internal.reference refid="a609685">
                    <ital>Drafting note, How you may use material on our Site</ital>
                  </internal.reference>
                  , 
                  <internal.reference refid="a838413">
                    <ital>clause 9</ital>
                  </internal.reference>
                  , 
                  <internal.reference refid="a840812">
                    <ital>Drafting note, Do not rely on information on this Site</ital>
                  </internal.reference>
                   and 
                  <internal.reference refid="a106788">
                    <ital>Drafting note, Content standards</ital>
                  </internal.reference>
                  . Added additional commentary and general updates for content optimisation.
                </paratext>
              </para>
            </division>
          </rev.body>
        </rev.item>
        <rev.item>
          <rev.title>Australian Consumer Law and unfair contract terms (October 2023)</rev.title>
          <rev.date>20231026</rev.date>
          <rev.author>Practical Law Commercial</rev.author>
          <rev.body>
            <division id="a000002" level="1">
              <para>
                <paratext>
                  Updated the 
                  <internal.reference refid="a656362">
                    <ital>Drafting note, Unfair terms</ital>
                  </internal.reference>
                   to include additional commentary and resources on unfair contract terms.
                </paratext>
              </para>
            </division>
          </rev.body>
        </rev.item>
        <rev.item>
          <rev.title>Treasury Laws Amendment (More Competition, Better Prices) Act 2022 (Cth) (November 2022)</rev.title>
          <rev.date>20221130</rev.date>
          <rev.author>Practical Law Commercial</rev.author>
          <rev.body>
            <division id="a000003" level="1">
              <para>
                <paratext>
                  Updated the section
                  <ital> </ital>
                  <internal.reference refid="a656362">
                    <ital>Drafting note, Unfair terms</ital>
                  </internal.reference>
                   to reflect the unfair contract terms regime reforms contained in Schedule 2 of the 
                  <ital>Treasury Laws Amendment (More Competition, Better Prices) Act 2022</ital>
                   (Cth).
                </paratext>
              </para>
            </division>
          </rev.body>
        </rev.item>
        <rev.item>
          <rev.title>Treasury Laws Amendment (More Competition, Better Prices) Bill 2022 (Cth) received Royal Assent (November 2022)</rev.title>
          <rev.date>20221114</rev.date>
          <rev.author>Practical Law Commercial</rev.author>
          <rev.body>
            <division id="a000004" level="1">
              <para>
                <paratext>
                  Updated the section
                  <ital> </ital>
                  <internal.reference refid="a656362">
                    <ital>Drafting note, Unfair terms</ital>
                  </internal.reference>
                   to reflect that the 
                  <ital>Treasury Laws Amendment (More Competition, Better Prices) Bill 2022</ital>
                   (Cth) received Royal Assent.
                </paratext>
              </para>
            </division>
          </rev.body>
        </rev.item>
        <rev.item>
          <rev.title>Treasury Laws Amendment (More Competition, Better Prices) Bill 2022 (Cth) passed (October 2022) </rev.title>
          <rev.date>20221031</rev.date>
          <rev.author>Practical Law Commercial</rev.author>
          <rev.body>
            <division id="a000005" level="1">
              <para>
                <paratext>
                  Updated the section
                  <ital> </ital>
                  <internal.reference refid="a656362">
                    <ital>Drafting note, Unfair terms</ital>
                  </internal.reference>
                   to reflect that the 
                  <ital>Treasury Laws Amendment (More Competition, Better Prices) Bill 2022</ital>
                   (Cth) passed both Houses of Parliament.
                </paratext>
              </para>
            </division>
          </rev.body>
        </rev.item>
        <rev.item>
          <rev.title>Enhancements to the unfair contract terms regime (September 2022)</rev.title>
          <rev.date>20220929</rev.date>
          <rev.author>Practical Law Commercial</rev.author>
          <rev.body>
            <division id="a000006" level="1">
              <para>
                <paratext>
                  Updated the section 
                  <internal.reference refid="a656362">
                    <ital>Drafting note, Unfair terms</ital>
                  </internal.reference>
                   to remove commentary and instead link out to the comprehensive commentary on unfair contract terms regime reforms contained in the 
                  <link anchor="a302732" href="w-003-9848" style="ACTLinkPLCtoPLC">
                    <ital>Practice note, Unfair contract terms and protections for small business: Enhancements to the unfair contract terms regime</ital>
                  </link>
                   and 
                  <link href="w-034-4833" style="ACTLinkPLCtoPLC">
                    <ital>Legislation tracker, Unfair contract terms regime reforms</ital>
                  </link>
                  .
                  <ital> </ital>
                </paratext>
              </para>
            </division>
          </rev.body>
        </rev.item>
        <rev.item>
          <rev.title>Proposed reforms to the unfair contract terms regime introduced in Parliament (February 2022)</rev.title>
          <rev.date>20220217</rev.date>
          <rev.author>Practical Law Commercial</rev.author>
          <rev.body>
            <division id="a000007" level="1">
              <para>
                <paratext>
                  Updated the section 
                  <internal.reference refid="a656362">
                    <ital>Drafting note, Unfair terms</ital>
                  </internal.reference>
                   to include reference to the introduction of the 
                  <ital>Treasury Laws Amendment (Enhancing Tax Integrity and Supporting Business Investment) Bill 2022</ital>
                   (Cth) in Parliament on 9 February 2022. While the proposed legislation substantially reflects the proposed reform set out in the exposure draft of the 
                  <ital>Treasury Laws Amendment (Measures for a later sitting) Bill 2021</ital>
                   (Cth), it also includes key differences.
                </paratext>
              </para>
            </division>
          </rev.body>
        </rev.item>
        <rev.item>
          <rev.title>Exposure draft of proposed reforms to the unfair contract terms regime released by the Australian Government Treasury (September 2021)</rev.title>
          <rev.date>20210902</rev.date>
          <rev.author>Practical Law Commercial </rev.author>
          <rev.body>
            <division id="a000008" level="1">
              <para>
                <paratext>
                  Updated the section 
                  <internal.reference refid="a656362">
                    <ital>Drafting note, Unfair terms</ital>
                  </internal.reference>
                   to include reference to the release of the exposure draft of the 
                  <ital>Treasury Laws Amendment (Measures for a later sitting) Bill 2021</ital>
                   (Cth) by the Australian Government Treasury on 23 August 2021, which proposes to introduce a variety of substantial reforms to strengthen the protections for consumers and small businesses under the unfair contract terms regime.
                </paratext>
              </para>
            </division>
          </rev.body>
        </rev.item>
        <rev.item>
          <rev.title>Royal Assent of Online Safety Act 2021 (Cth) and Online Safety (Transitional Provisions and Consequential Amendments) Act 2021 (Cth) (August 2021)</rev.title>
          <rev.date>20210816</rev.date>
          <rev.author>Practical Law Commercial</rev.author>
          <rev.body>
            <division id="a000009" level="1">
              <para>
                <paratext>
                  Added the section 
                  <ital>Drafting note, Legislation alert: Online Safety Act 2021 (Cth)</ital>
                   to refer to the enactment of the 
                  <ital>Online Safety Act 2021 </ital>
                  (Cth) and the 
                  <link href="https://www.legislation.gov.au/Details/C2021A00077" style="ACTLinkURL">
                    <ital>Online Safety (Transitional Provisions and Consequential Amendments) Act 2021 (Cth)</ital>
                  </link>
                   on 23 July 2021.
                </paratext>
              </para>
            </division>
          </rev.body>
        </rev.item>
        <rev.item>
          <rev.title>Further guidance on types of internet contracts and enforceability of website terms of use (July 2021) </rev.title>
          <rev.date>20210713</rev.date>
          <rev.author>Practical Law Commercial</rev.author>
          <rev.body>
            <division id="a000010" level="1">
              <para>
                <paratext>
                  Updated 
                  <internal.reference refid="a852875">
                    <ital>Drafting note, Contract or notice?</ital>
                  </internal.reference>
                   to refer to 
                  <link href="w-031-4468" style="ACTLinkPLCtoPLC">
                    <ital>Legal update: case report, Federal Court sheds light on enforceability of internet contracts: Dialogue Consulting v Instagram</ital>
                  </link>
                   and to provide further guidance regarding types of internet contracts including sign-in wrap agreements.
                </paratext>
              </para>
            </division>
          </rev.body>
        </rev.item>
        <rev.item>
          <rev.title>Commencement of Treasury Laws Amendment (Acquisition as Consumer—Financial Thresholds) Regulations 2020 (Cth) (July 2021)</rev.title>
          <rev.date>20210630</rev.date>
          <rev.author>Practical Law Commercial</rev.author>
          <rev.body>
            <division id="a000011" level="1">
              <para>
                <paratext>
                  Updated the 
                  <internal.reference refid="a354276">
                    <ital>Drafting note, Implied terms: consumer guarantees</ital>
                  </internal.reference>
                   to reflect the commencement of the 
                  <ital>Treasury Laws Amendment (Acquisition as Consumer—Financial Thresholds) Regulations 2020</ital>
                   (Cth) which raises the monetary threshold amount to determine whether a person acquires goods and services as a "consumer" under the ACL from $40,000 to $100,000.
                </paratext>
              </para>
            </division>
          </rev.body>
        </rev.item>
        <rev.item>
          <rev.title>Treasury Laws Amendment (Acquisition as Consumer—Financial Thresholds) Regulations 2020 (Cth) (July 2020)</rev.title>
          <rev.date>20200717</rev.date>
          <rev.author>Practical Law Commercial</rev.author>
          <rev.body>
            <division id="a000012" level="1">
              <para>
                <paratext>
                  Updated the 
                  <internal.reference refid="a354276">
                    <ital>Drafting note, Implied terms: consumer guarantees</ital>
                  </internal.reference>
                   to reflect the registration of the 
                  <ital>Treasury Laws Amendment (Acquisition as Consumer—Financial Thresholds) Regulations 2020</ital>
                   (Cth).
                </paratext>
              </para>
            </division>
          </rev.body>
        </rev.item>
      </rev.history>
    </standard.doc>
  </n-docbody>
</n-document>
</file>

<file path=customXml/itemProps1.xml><?xml version="1.0" encoding="utf-8"?>
<ds:datastoreItem xmlns:ds="http://schemas.openxmlformats.org/officeDocument/2006/customXml" ds:itemID="{BD442842-C8DD-4A40-BF32-AB1FA25950AC}">
  <ds:schemaRefs>
    <ds:schemaRef ds:uri="http://schemas.microsoft.com/office/2006/customDocumentInformationPanel"/>
  </ds:schemaRefs>
</ds:datastoreItem>
</file>

<file path=customXml/itemProps2.xml><?xml version="1.0" encoding="utf-8"?>
<ds:datastoreItem xmlns:ds="http://schemas.openxmlformats.org/officeDocument/2006/customXml" ds:itemID="{BF079635-EE6E-4018-8E9F-A99CAC86EB76}">
  <ds:schemaRefs>
    <ds:schemaRef ds:uri="http://schemas.microsoft.com/2004/VisualStudio/Tools/Applications/CachedDataManifest.xsd"/>
  </ds:schemaRefs>
</ds:datastoreItem>
</file>

<file path=customXml/itemProps3.xml><?xml version="1.0" encoding="utf-8"?>
<ds:datastoreItem xmlns:ds="http://schemas.openxmlformats.org/officeDocument/2006/customXml" ds:itemID="{D9844BB9-121E-4BC6-A759-8E90D7006059}">
  <ds:schemaRefs>
    <ds:schemaRef ds:uri="http://schemas.openxmlformats.org/wordprocessingml/2006/main"/>
    <ds:schemaRef ds:uri="http://schemas.microsoft.com/office/word/2012/wordml"/>
    <ds:schemaRef ds:uri="http://schemas.openxmlformats.org/officeDocument/2006/relationships"/>
    <ds:schemaRef ds:uri="http://schemas.openxmlformats.org/officeDocument/2006/math"/>
    <ds:schemaRef ds:uri="http://schemas.microsoft.com/office/word/2010/wordml"/>
    <ds:schemaRef ds:uri="http://schemas.openxmlformats.org/drawingml/2006/wordprocessingDrawing"/>
    <ds:schemaRef ds:uri="http://schemas.openxmlformats.org/drawingml/2006/main"/>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vml"/>
    <ds:schemaRef ds:uri="urn:schemas-microsoft-com:office:office"/>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xml><?xml version="1.0" encoding="utf-8"?>
<ds:datastoreItem xmlns:ds="http://schemas.openxmlformats.org/officeDocument/2006/customXml" ds:itemID="{D57A5252-C467-4B2D-AB61-87ED1413DD32}">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GentTemplate_AUTemplate.dotm</Template>
  <TotalTime>13387</TotalTime>
  <Pages>9</Pages>
  <Words>10154</Words>
  <Characters>52805</Characters>
  <Application>Microsoft Office Word</Application>
  <DocSecurity>0</DocSecurity>
  <Lines>977</Lines>
  <Paragraphs>567</Paragraphs>
  <ScaleCrop>false</ScaleCrop>
  <HeadingPairs>
    <vt:vector size="2" baseType="variant">
      <vt:variant>
        <vt:lpstr>Title</vt:lpstr>
      </vt:variant>
      <vt:variant>
        <vt:i4>1</vt:i4>
      </vt:variant>
    </vt:vector>
  </HeadingPairs>
  <TitlesOfParts>
    <vt:vector size="1" baseType="lpstr">
      <vt:lpstr/>
    </vt:vector>
  </TitlesOfParts>
  <Company>ThomsonReuters</Company>
  <LinksUpToDate>false</LinksUpToDate>
  <CharactersWithSpaces>62392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title: Episap website terms of use.</dc:title>
  <dc:creator>Episap</dc:creator>
  <cp:lastModifiedBy>Episap</cp:lastModifiedBy>
  <cp:revision>476</cp:revision>
  <cp:lastPrinted>2018-02-20T01:25:00Z</cp:lastPrinted>
  <dcterms:created xsi:type="dcterms:W3CDTF">2017-12-13T05:48:00Z</dcterms:created>
  <dcterms:modified xsi:type="dcterms:W3CDTF">2025-10-23T15:42:00Z</dcterms:modified>
</cp:coreProperties>
</file>